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7C209" w14:textId="0A423683" w:rsidR="00547992" w:rsidRPr="00A05968" w:rsidRDefault="00547992" w:rsidP="00547992">
      <w:pPr>
        <w:pStyle w:val="3GPPHeader"/>
        <w:rPr>
          <w:rFonts w:ascii="Times New Roman" w:hAnsi="Times New Roman" w:cs="Times New Roman"/>
          <w:color w:val="000000" w:themeColor="text1"/>
          <w:sz w:val="22"/>
          <w:lang w:val="en-US"/>
        </w:rPr>
      </w:pPr>
      <w:bookmarkStart w:id="0" w:name="OLE_LINK13"/>
      <w:bookmarkStart w:id="1" w:name="OLE_LINK14"/>
      <w:r w:rsidRPr="002524DF">
        <w:rPr>
          <w:rFonts w:ascii="Times New Roman" w:hAnsi="Times New Roman" w:cs="Times New Roman"/>
          <w:color w:val="000000" w:themeColor="text1"/>
          <w:sz w:val="22"/>
          <w:lang w:val="en-US"/>
        </w:rPr>
        <w:t>3GPP TSG-RAN WG4 Meeting #108bis</w:t>
      </w:r>
      <w:r w:rsidRPr="00BF03ED">
        <w:rPr>
          <w:rFonts w:ascii="Times New Roman" w:hAnsi="Times New Roman" w:cs="Times New Roman"/>
          <w:sz w:val="22"/>
          <w:lang w:val="en-US"/>
        </w:rPr>
        <w:tab/>
      </w:r>
      <w:r w:rsidR="00741052" w:rsidRPr="00741052">
        <w:rPr>
          <w:rFonts w:ascii="Times New Roman" w:hAnsi="Times New Roman" w:cs="Times New Roman"/>
          <w:sz w:val="22"/>
          <w:lang w:val="en-US"/>
        </w:rPr>
        <w:t>R4-2315877</w:t>
      </w:r>
    </w:p>
    <w:p w14:paraId="6FCBBB91" w14:textId="77777777" w:rsidR="00547992" w:rsidRPr="00A05968" w:rsidRDefault="00547992" w:rsidP="00547992">
      <w:pPr>
        <w:pStyle w:val="3GPPHeader"/>
        <w:rPr>
          <w:rFonts w:ascii="Times New Roman" w:hAnsi="Times New Roman" w:cs="Times New Roman"/>
          <w:color w:val="FF0000"/>
          <w:sz w:val="22"/>
          <w:lang w:val="en-US"/>
        </w:rPr>
      </w:pPr>
      <w:bookmarkStart w:id="2" w:name="_Hlk488924106"/>
      <w:bookmarkEnd w:id="2"/>
      <w:r w:rsidRPr="00BC6A2E">
        <w:rPr>
          <w:rFonts w:ascii="Times New Roman" w:hAnsi="Times New Roman" w:cs="Times New Roman"/>
          <w:color w:val="000000" w:themeColor="text1"/>
          <w:sz w:val="22"/>
          <w:lang w:val="en-US"/>
        </w:rPr>
        <w:t>Xiamen, Oct. 09 – 13, 2023</w:t>
      </w: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4F46C431"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45478F" w:rsidRPr="0045478F">
        <w:rPr>
          <w:rFonts w:ascii="Times New Roman" w:hAnsi="Times New Roman" w:cs="Times New Roman"/>
          <w:sz w:val="22"/>
          <w:lang w:val="en-US"/>
        </w:rPr>
        <w:t xml:space="preserve">RRM requirements for </w:t>
      </w:r>
      <w:proofErr w:type="gramStart"/>
      <w:r w:rsidR="0045478F" w:rsidRPr="0045478F">
        <w:rPr>
          <w:rFonts w:ascii="Times New Roman" w:hAnsi="Times New Roman" w:cs="Times New Roman"/>
          <w:sz w:val="22"/>
          <w:lang w:val="en-US"/>
        </w:rPr>
        <w:t>mechanically-steered</w:t>
      </w:r>
      <w:proofErr w:type="gramEnd"/>
      <w:r w:rsidR="0045478F" w:rsidRPr="0045478F">
        <w:rPr>
          <w:rFonts w:ascii="Times New Roman" w:hAnsi="Times New Roman" w:cs="Times New Roman"/>
          <w:sz w:val="22"/>
          <w:lang w:val="en-US"/>
        </w:rPr>
        <w:t xml:space="preserve"> beam UEs (Type 2)</w:t>
      </w:r>
    </w:p>
    <w:p w14:paraId="375E4AE8" w14:textId="2A753135" w:rsidR="00BE6C2A" w:rsidRPr="00A05968" w:rsidRDefault="00BE6C2A" w:rsidP="00BE6C2A">
      <w:pPr>
        <w:pStyle w:val="3GPPHeader"/>
        <w:rPr>
          <w:rFonts w:ascii="Times New Roman" w:hAnsi="Times New Roman" w:cs="Times New Roman"/>
          <w:sz w:val="22"/>
          <w:lang w:val="en-US"/>
        </w:rPr>
      </w:pPr>
      <w:r w:rsidRPr="00785267">
        <w:rPr>
          <w:rFonts w:ascii="Times New Roman" w:hAnsi="Times New Roman" w:cs="Times New Roman"/>
          <w:color w:val="000000" w:themeColor="text1"/>
          <w:sz w:val="22"/>
          <w:lang w:val="en-US"/>
        </w:rPr>
        <w:t>Agenda Item:</w:t>
      </w:r>
      <w:r w:rsidRPr="00785267">
        <w:rPr>
          <w:rFonts w:ascii="Times New Roman" w:hAnsi="Times New Roman" w:cs="Times New Roman"/>
          <w:color w:val="000000" w:themeColor="text1"/>
          <w:sz w:val="22"/>
          <w:lang w:val="en-US"/>
        </w:rPr>
        <w:tab/>
      </w:r>
      <w:r w:rsidR="0045478F" w:rsidRPr="0045478F">
        <w:rPr>
          <w:rFonts w:ascii="Times New Roman" w:hAnsi="Times New Roman" w:cs="Times New Roman"/>
          <w:sz w:val="22"/>
          <w:lang w:val="en-US"/>
        </w:rPr>
        <w:t>5.26.6.1.2</w:t>
      </w:r>
      <w:r w:rsidR="0045478F" w:rsidRPr="0045478F">
        <w:rPr>
          <w:rFonts w:ascii="Times New Roman" w:hAnsi="Times New Roman" w:cs="Times New Roman"/>
          <w:sz w:val="22"/>
          <w:lang w:val="en-US"/>
        </w:rPr>
        <w:tab/>
      </w:r>
      <w:r w:rsidR="00602C11" w:rsidRPr="00602C11">
        <w:rPr>
          <w:rFonts w:ascii="Times New Roman" w:hAnsi="Times New Roman" w:cs="Times New Roman"/>
          <w:sz w:val="22"/>
          <w:lang w:val="en-US"/>
        </w:rPr>
        <w:tab/>
      </w:r>
      <w:r w:rsidR="00556C71" w:rsidRPr="00A05968">
        <w:rPr>
          <w:rFonts w:ascii="Times New Roman" w:hAnsi="Times New Roman" w:cs="Times New Roman"/>
          <w:sz w:val="22"/>
          <w:lang w:val="en-US"/>
        </w:rPr>
        <w:tab/>
      </w:r>
    </w:p>
    <w:p w14:paraId="376C73E8" w14:textId="4E029ACF"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r>
      <w:r w:rsidR="00F600A4" w:rsidRPr="00A05968">
        <w:rPr>
          <w:rFonts w:ascii="Times New Roman" w:hAnsi="Times New Roman" w:cs="Times New Roman"/>
          <w:sz w:val="22"/>
          <w:lang w:val="en-US"/>
        </w:rPr>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7057A5F" w14:textId="30FA3CC8" w:rsidR="00732D89" w:rsidRDefault="00054E44" w:rsidP="00E42AF4">
      <w:pPr>
        <w:rPr>
          <w:lang w:val="en-CA"/>
        </w:rPr>
      </w:pPr>
      <w:r w:rsidRPr="00A05968">
        <w:rPr>
          <w:lang w:val="en-CA"/>
        </w:rPr>
        <w:t>In last meeting</w:t>
      </w:r>
      <w:r w:rsidR="002131A3" w:rsidRPr="00A05968">
        <w:rPr>
          <w:lang w:val="en-CA"/>
        </w:rPr>
        <w:t xml:space="preserve"> 3GPP TSG RAN WG4 Meeting #10</w:t>
      </w:r>
      <w:r w:rsidR="006E48AC">
        <w:rPr>
          <w:lang w:val="en-CA"/>
        </w:rPr>
        <w:t>8</w:t>
      </w:r>
      <w:r w:rsidR="002131A3" w:rsidRPr="00A05968">
        <w:rPr>
          <w:lang w:val="en-CA"/>
        </w:rPr>
        <w:t xml:space="preserve">, </w:t>
      </w:r>
      <w:r w:rsidR="001F54FC" w:rsidRPr="00A05968">
        <w:rPr>
          <w:lang w:val="en-CA"/>
        </w:rPr>
        <w:t xml:space="preserve">the </w:t>
      </w:r>
      <w:r w:rsidR="006E48AC" w:rsidRPr="00A05968">
        <w:rPr>
          <w:lang w:val="en-CA"/>
        </w:rPr>
        <w:t xml:space="preserve">issues in </w:t>
      </w:r>
      <w:r w:rsidR="006E48AC">
        <w:rPr>
          <w:lang w:val="en-CA"/>
        </w:rPr>
        <w:t xml:space="preserve">the </w:t>
      </w:r>
      <w:r w:rsidR="006E48AC" w:rsidRPr="00A05968">
        <w:rPr>
          <w:lang w:val="en-CA"/>
        </w:rPr>
        <w:t>objective</w:t>
      </w:r>
      <w:r w:rsidR="006E48AC">
        <w:rPr>
          <w:lang w:val="en-CA"/>
        </w:rPr>
        <w:t xml:space="preserve"> of</w:t>
      </w:r>
      <w:r w:rsidR="006E48AC" w:rsidRPr="00A05968">
        <w:rPr>
          <w:lang w:val="en-CA"/>
        </w:rPr>
        <w:t xml:space="preserve"> ‘NR-NTN deployment in above 10 GHz’</w:t>
      </w:r>
      <w:r w:rsidR="006E48AC">
        <w:rPr>
          <w:lang w:val="en-CA"/>
        </w:rPr>
        <w:t xml:space="preserve"> </w:t>
      </w:r>
      <w:r w:rsidR="00822023" w:rsidRPr="00A05968">
        <w:rPr>
          <w:lang w:val="en-CA"/>
        </w:rPr>
        <w:t>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6E48AC">
        <w:rPr>
          <w:lang w:val="en-CA"/>
        </w:rPr>
        <w:t xml:space="preserve">Later, in </w:t>
      </w:r>
      <w:r w:rsidR="00732D89" w:rsidRPr="00732D89">
        <w:rPr>
          <w:lang w:val="en-CA"/>
        </w:rPr>
        <w:t>3GPP TSG-RAN Meeting #10</w:t>
      </w:r>
      <w:r w:rsidR="00732D89">
        <w:rPr>
          <w:lang w:val="en-CA"/>
        </w:rPr>
        <w:t xml:space="preserve">1, further </w:t>
      </w:r>
      <w:r w:rsidR="00BF1448">
        <w:rPr>
          <w:lang w:val="en-CA"/>
        </w:rPr>
        <w:t xml:space="preserve">agreements were obtained </w:t>
      </w:r>
      <w:r w:rsidR="002702B1">
        <w:rPr>
          <w:lang w:val="en-CA"/>
        </w:rPr>
        <w:t xml:space="preserve">in WF [2] </w:t>
      </w:r>
      <w:r w:rsidR="00BF1448">
        <w:rPr>
          <w:lang w:val="en-CA"/>
        </w:rPr>
        <w:t xml:space="preserve">to clarify the </w:t>
      </w:r>
      <w:r w:rsidR="00D85CDB">
        <w:rPr>
          <w:lang w:val="en-CA"/>
        </w:rPr>
        <w:t xml:space="preserve">scenarios for the objective.  </w:t>
      </w:r>
    </w:p>
    <w:p w14:paraId="4B5A77E4" w14:textId="31E03F9A" w:rsidR="00AD04E2" w:rsidRPr="00A05968" w:rsidRDefault="00A0401A" w:rsidP="00E42AF4">
      <w:pPr>
        <w:rPr>
          <w:lang w:val="en-CA"/>
        </w:rPr>
      </w:pPr>
      <w:r w:rsidRPr="00A05968">
        <w:rPr>
          <w:lang w:val="en-CA"/>
        </w:rPr>
        <w:t xml:space="preserve">In this </w:t>
      </w:r>
      <w:r w:rsidR="005D4E1F" w:rsidRPr="00A05968">
        <w:rPr>
          <w:lang w:val="en-CA"/>
        </w:rPr>
        <w:t>contribution</w:t>
      </w:r>
      <w:r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D85CDB">
        <w:rPr>
          <w:lang w:val="en-CA"/>
        </w:rPr>
        <w:t>.</w:t>
      </w:r>
    </w:p>
    <w:p w14:paraId="2AB11DB1" w14:textId="3609AA80" w:rsidR="00F0753D" w:rsidRPr="00A05968"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1361A11F" w14:textId="1A918F81" w:rsidR="00C525FD" w:rsidRDefault="00C525FD" w:rsidP="00556284">
      <w:pPr>
        <w:rPr>
          <w:lang w:val="en-CA"/>
        </w:rPr>
      </w:pPr>
      <w:r>
        <w:rPr>
          <w:lang w:val="en-CA"/>
        </w:rPr>
        <w:t xml:space="preserve">Recap </w:t>
      </w:r>
      <w:r w:rsidR="002702B1">
        <w:rPr>
          <w:lang w:val="en-CA"/>
        </w:rPr>
        <w:t xml:space="preserve">agreements in </w:t>
      </w:r>
      <w:r w:rsidR="00DC4240">
        <w:rPr>
          <w:lang w:val="en-CA"/>
        </w:rPr>
        <w:t>[2] in the below:</w:t>
      </w:r>
    </w:p>
    <w:tbl>
      <w:tblPr>
        <w:tblStyle w:val="TableGrid"/>
        <w:tblW w:w="0" w:type="auto"/>
        <w:tblLook w:val="04A0" w:firstRow="1" w:lastRow="0" w:firstColumn="1" w:lastColumn="0" w:noHBand="0" w:noVBand="1"/>
      </w:tblPr>
      <w:tblGrid>
        <w:gridCol w:w="10142"/>
      </w:tblGrid>
      <w:tr w:rsidR="00DC4240" w14:paraId="3ACEB352" w14:textId="77777777" w:rsidTr="00DC4240">
        <w:tc>
          <w:tcPr>
            <w:tcW w:w="10142" w:type="dxa"/>
          </w:tcPr>
          <w:p w14:paraId="7AA30574" w14:textId="77777777" w:rsidR="00DC4240" w:rsidRPr="00DC4240" w:rsidRDefault="00DC4240" w:rsidP="00DC4240">
            <w:pPr>
              <w:rPr>
                <w:lang w:val="en-SE"/>
              </w:rPr>
            </w:pPr>
            <w:r w:rsidRPr="00DC4240">
              <w:rPr>
                <w:rFonts w:hint="eastAsia"/>
              </w:rPr>
              <w:t>Proposal 1: As part of the NR-NTN-</w:t>
            </w:r>
            <w:proofErr w:type="spellStart"/>
            <w:r w:rsidRPr="00DC4240">
              <w:rPr>
                <w:rFonts w:hint="eastAsia"/>
              </w:rPr>
              <w:t>enh</w:t>
            </w:r>
            <w:proofErr w:type="spellEnd"/>
            <w:r w:rsidRPr="00DC4240">
              <w:rPr>
                <w:rFonts w:hint="eastAsia"/>
              </w:rPr>
              <w:t xml:space="preserve"> WID, RAN4 shall work on the definition of RRM requirements considering the </w:t>
            </w:r>
            <w:proofErr w:type="gramStart"/>
            <w:r w:rsidRPr="00DC4240">
              <w:rPr>
                <w:rFonts w:hint="eastAsia"/>
              </w:rPr>
              <w:t>following</w:t>
            </w:r>
            <w:proofErr w:type="gramEnd"/>
          </w:p>
          <w:p w14:paraId="5B1526E7" w14:textId="77777777" w:rsidR="00DC4240" w:rsidRPr="00DC4240" w:rsidRDefault="00DC4240" w:rsidP="00DC4240">
            <w:pPr>
              <w:numPr>
                <w:ilvl w:val="0"/>
                <w:numId w:val="47"/>
              </w:numPr>
              <w:rPr>
                <w:lang w:val="en-SE"/>
              </w:rPr>
            </w:pPr>
            <w:r w:rsidRPr="00DC4240">
              <w:rPr>
                <w:rFonts w:hint="eastAsia"/>
              </w:rPr>
              <w:t xml:space="preserve">cases: </w:t>
            </w:r>
            <w:r w:rsidRPr="00DC4240">
              <w:rPr>
                <w:rFonts w:hint="eastAsia"/>
                <w:lang w:val="en-GB"/>
              </w:rPr>
              <w:t>Case-1: Stationary UE for GSO; Case-2: Stationary UE for LEO; Case-3: Mobile UE for GSO</w:t>
            </w:r>
          </w:p>
          <w:p w14:paraId="37E3D77D" w14:textId="666E200C" w:rsidR="00DC4240" w:rsidRPr="00DC4240" w:rsidRDefault="00DC4240" w:rsidP="00DC4240">
            <w:pPr>
              <w:numPr>
                <w:ilvl w:val="0"/>
                <w:numId w:val="47"/>
              </w:numPr>
              <w:rPr>
                <w:lang w:val="en-SE"/>
              </w:rPr>
            </w:pPr>
            <w:r w:rsidRPr="00DC4240">
              <w:rPr>
                <w:rFonts w:hint="eastAsia"/>
                <w:lang w:val="en-GB"/>
              </w:rPr>
              <w:t xml:space="preserve">UE architectures: </w:t>
            </w:r>
            <w:r w:rsidRPr="00DC4240">
              <w:rPr>
                <w:rFonts w:hint="eastAsia"/>
              </w:rPr>
              <w:t xml:space="preserve">Fully </w:t>
            </w:r>
            <w:proofErr w:type="gramStart"/>
            <w:r w:rsidRPr="00DC4240">
              <w:rPr>
                <w:rFonts w:hint="eastAsia"/>
              </w:rPr>
              <w:t>electronically-steered</w:t>
            </w:r>
            <w:proofErr w:type="gramEnd"/>
            <w:r w:rsidRPr="00DC4240">
              <w:rPr>
                <w:rFonts w:hint="eastAsia"/>
              </w:rPr>
              <w:t xml:space="preserve"> beam UEs (Type 1); Fully mechanically-steered beam UEs (Type 2)</w:t>
            </w:r>
          </w:p>
        </w:tc>
      </w:tr>
    </w:tbl>
    <w:p w14:paraId="3D2D4EBB" w14:textId="77777777" w:rsidR="00DC4240" w:rsidRPr="00C525FD" w:rsidRDefault="00DC4240" w:rsidP="00556284">
      <w:pPr>
        <w:rPr>
          <w:lang w:val="en-CA"/>
        </w:rPr>
      </w:pPr>
    </w:p>
    <w:tbl>
      <w:tblPr>
        <w:tblStyle w:val="TableGrid"/>
        <w:tblW w:w="0" w:type="auto"/>
        <w:tblLook w:val="04A0" w:firstRow="1" w:lastRow="0" w:firstColumn="1" w:lastColumn="0" w:noHBand="0" w:noVBand="1"/>
      </w:tblPr>
      <w:tblGrid>
        <w:gridCol w:w="10142"/>
      </w:tblGrid>
      <w:tr w:rsidR="00D5567F" w14:paraId="4F4335B6" w14:textId="77777777" w:rsidTr="00D5567F">
        <w:tc>
          <w:tcPr>
            <w:tcW w:w="10142" w:type="dxa"/>
          </w:tcPr>
          <w:p w14:paraId="5BCFD5A0" w14:textId="427F75BE" w:rsidR="00D5567F" w:rsidRDefault="00D5567F" w:rsidP="00556284">
            <w:pPr>
              <w:rPr>
                <w:lang w:val="en-CA"/>
              </w:rPr>
            </w:pPr>
            <w:r w:rsidRPr="00D5567F">
              <w:rPr>
                <w:noProof/>
                <w:lang w:val="en-CA"/>
              </w:rPr>
              <w:drawing>
                <wp:inline distT="0" distB="0" distL="0" distR="0" wp14:anchorId="2ED4D609" wp14:editId="3689A909">
                  <wp:extent cx="6276703" cy="3359075"/>
                  <wp:effectExtent l="0" t="0" r="0" b="0"/>
                  <wp:docPr id="2018721281" name="Picture 201872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21281" name=""/>
                          <pic:cNvPicPr/>
                        </pic:nvPicPr>
                        <pic:blipFill>
                          <a:blip r:embed="rId11"/>
                          <a:stretch>
                            <a:fillRect/>
                          </a:stretch>
                        </pic:blipFill>
                        <pic:spPr>
                          <a:xfrm>
                            <a:off x="0" y="0"/>
                            <a:ext cx="6294964" cy="3368848"/>
                          </a:xfrm>
                          <a:prstGeom prst="rect">
                            <a:avLst/>
                          </a:prstGeom>
                        </pic:spPr>
                      </pic:pic>
                    </a:graphicData>
                  </a:graphic>
                </wp:inline>
              </w:drawing>
            </w:r>
          </w:p>
        </w:tc>
      </w:tr>
    </w:tbl>
    <w:p w14:paraId="757632D0" w14:textId="77777777" w:rsidR="00FA2EF4" w:rsidRDefault="00FA2EF4" w:rsidP="00556284">
      <w:pPr>
        <w:rPr>
          <w:lang w:val="en-CA"/>
        </w:rPr>
      </w:pPr>
    </w:p>
    <w:p w14:paraId="5BA65407" w14:textId="4E8A99FF" w:rsidR="001D7BB2" w:rsidRPr="00DC4240" w:rsidRDefault="006A0C0E" w:rsidP="001D7BB2">
      <w:pPr>
        <w:rPr>
          <w:lang w:val="en-SE"/>
        </w:rPr>
      </w:pPr>
      <w:r>
        <w:rPr>
          <w:lang w:val="en-CA"/>
        </w:rPr>
        <w:t xml:space="preserve">Regarding the agreements, </w:t>
      </w:r>
      <w:r w:rsidR="001D7BB2" w:rsidRPr="00DC4240">
        <w:rPr>
          <w:rFonts w:hint="eastAsia"/>
          <w:lang w:val="en-GB"/>
        </w:rPr>
        <w:t>Case-1: Stationary UE for GSO</w:t>
      </w:r>
      <w:r w:rsidR="00C4320F">
        <w:rPr>
          <w:lang w:val="en-GB"/>
        </w:rPr>
        <w:t>,</w:t>
      </w:r>
      <w:r w:rsidR="001D7BB2" w:rsidRPr="00DC4240">
        <w:rPr>
          <w:rFonts w:hint="eastAsia"/>
          <w:lang w:val="en-GB"/>
        </w:rPr>
        <w:t xml:space="preserve"> Case-2: Stationary UE for LEO</w:t>
      </w:r>
      <w:r w:rsidR="00C4320F">
        <w:rPr>
          <w:lang w:val="en-GB"/>
        </w:rPr>
        <w:t xml:space="preserve"> and</w:t>
      </w:r>
      <w:r w:rsidR="001D7BB2" w:rsidRPr="00DC4240">
        <w:rPr>
          <w:rFonts w:hint="eastAsia"/>
          <w:lang w:val="en-GB"/>
        </w:rPr>
        <w:t xml:space="preserve"> Case-3: Mobile UE for GSO</w:t>
      </w:r>
      <w:r w:rsidR="001D7BB2">
        <w:rPr>
          <w:lang w:val="en-GB"/>
        </w:rPr>
        <w:t xml:space="preserve"> </w:t>
      </w:r>
      <w:r w:rsidR="00C4320F">
        <w:rPr>
          <w:lang w:val="en-GB"/>
        </w:rPr>
        <w:t xml:space="preserve">shall be </w:t>
      </w:r>
      <w:proofErr w:type="gramStart"/>
      <w:r w:rsidR="000D58B0">
        <w:rPr>
          <w:lang w:val="en-GB"/>
        </w:rPr>
        <w:t>taken into account</w:t>
      </w:r>
      <w:proofErr w:type="gramEnd"/>
      <w:r w:rsidR="000D58B0">
        <w:rPr>
          <w:lang w:val="en-GB"/>
        </w:rPr>
        <w:t xml:space="preserve">. </w:t>
      </w:r>
    </w:p>
    <w:p w14:paraId="6E51FD6F" w14:textId="16F28330" w:rsidR="009A741F" w:rsidRDefault="009A741F" w:rsidP="00556284">
      <w:pPr>
        <w:rPr>
          <w:lang w:val="en-CA"/>
        </w:rPr>
      </w:pPr>
    </w:p>
    <w:p w14:paraId="45F352FC" w14:textId="6D90E8E5" w:rsidR="009A741F" w:rsidRPr="00DC6F13" w:rsidRDefault="009A741F" w:rsidP="009A741F">
      <w:pPr>
        <w:rPr>
          <w:b/>
          <w:bCs/>
          <w:lang w:val="en-GB"/>
        </w:rPr>
      </w:pPr>
      <w:r w:rsidRPr="00DC6F13">
        <w:rPr>
          <w:b/>
          <w:bCs/>
          <w:lang w:val="en-GB"/>
        </w:rPr>
        <w:t>Observation 1: A type</w:t>
      </w:r>
      <w:r w:rsidR="004D1D93">
        <w:rPr>
          <w:b/>
          <w:bCs/>
          <w:lang w:val="en-GB"/>
        </w:rPr>
        <w:t xml:space="preserve"> </w:t>
      </w:r>
      <w:r>
        <w:rPr>
          <w:b/>
          <w:bCs/>
          <w:lang w:val="en-GB"/>
        </w:rPr>
        <w:t>2</w:t>
      </w:r>
      <w:r w:rsidRPr="00DC6F13">
        <w:rPr>
          <w:b/>
          <w:bCs/>
          <w:lang w:val="en-GB"/>
        </w:rPr>
        <w:t xml:space="preserve"> UE can be a s</w:t>
      </w:r>
      <w:r w:rsidRPr="00DC6F13">
        <w:rPr>
          <w:rFonts w:hint="eastAsia"/>
          <w:b/>
          <w:bCs/>
          <w:lang w:val="en-GB"/>
        </w:rPr>
        <w:t xml:space="preserve">tationary </w:t>
      </w:r>
      <w:r w:rsidR="009879EB">
        <w:rPr>
          <w:b/>
          <w:bCs/>
          <w:lang w:val="en-GB"/>
        </w:rPr>
        <w:t xml:space="preserve">type 2 </w:t>
      </w:r>
      <w:r w:rsidRPr="00DC6F13">
        <w:rPr>
          <w:rFonts w:hint="eastAsia"/>
          <w:b/>
          <w:bCs/>
          <w:lang w:val="en-GB"/>
        </w:rPr>
        <w:t>UE for GSO</w:t>
      </w:r>
      <w:r w:rsidRPr="00DC6F13">
        <w:rPr>
          <w:b/>
          <w:bCs/>
          <w:lang w:val="en-GB"/>
        </w:rPr>
        <w:t>, a s</w:t>
      </w:r>
      <w:r w:rsidRPr="00DC6F13">
        <w:rPr>
          <w:rFonts w:hint="eastAsia"/>
          <w:b/>
          <w:bCs/>
          <w:lang w:val="en-GB"/>
        </w:rPr>
        <w:t xml:space="preserve">tationary </w:t>
      </w:r>
      <w:r w:rsidR="009879EB">
        <w:rPr>
          <w:b/>
          <w:bCs/>
          <w:lang w:val="en-GB"/>
        </w:rPr>
        <w:t xml:space="preserve">type 2 </w:t>
      </w:r>
      <w:r w:rsidRPr="00DC6F13">
        <w:rPr>
          <w:rFonts w:hint="eastAsia"/>
          <w:b/>
          <w:bCs/>
          <w:lang w:val="en-GB"/>
        </w:rPr>
        <w:t>UE for LEO</w:t>
      </w:r>
      <w:r w:rsidRPr="00DC6F13">
        <w:rPr>
          <w:b/>
          <w:bCs/>
          <w:lang w:val="en-GB"/>
        </w:rPr>
        <w:t xml:space="preserve"> or a m</w:t>
      </w:r>
      <w:r w:rsidRPr="00DC6F13">
        <w:rPr>
          <w:rFonts w:hint="eastAsia"/>
          <w:b/>
          <w:bCs/>
          <w:lang w:val="en-GB"/>
        </w:rPr>
        <w:t xml:space="preserve">obile </w:t>
      </w:r>
      <w:r w:rsidR="009879EB">
        <w:rPr>
          <w:b/>
          <w:bCs/>
          <w:lang w:val="en-GB"/>
        </w:rPr>
        <w:t xml:space="preserve">type 2 </w:t>
      </w:r>
      <w:r w:rsidRPr="00DC6F13">
        <w:rPr>
          <w:rFonts w:hint="eastAsia"/>
          <w:b/>
          <w:bCs/>
          <w:lang w:val="en-GB"/>
        </w:rPr>
        <w:t>UE for GSO</w:t>
      </w:r>
      <w:r w:rsidRPr="00DC6F13">
        <w:rPr>
          <w:b/>
          <w:bCs/>
          <w:lang w:val="en-GB"/>
        </w:rPr>
        <w:t>.</w:t>
      </w:r>
    </w:p>
    <w:p w14:paraId="08A29B2C" w14:textId="77777777" w:rsidR="00121BD1" w:rsidRDefault="00121BD1" w:rsidP="00556284">
      <w:pPr>
        <w:rPr>
          <w:lang w:val="en-CA"/>
        </w:rPr>
      </w:pPr>
    </w:p>
    <w:p w14:paraId="2764EFE1" w14:textId="32BFF18E" w:rsidR="00E044BF" w:rsidRDefault="008925A4" w:rsidP="00556284">
      <w:pPr>
        <w:rPr>
          <w:lang w:val="en-CA"/>
        </w:rPr>
      </w:pPr>
      <w:r>
        <w:rPr>
          <w:lang w:val="en-CA"/>
        </w:rPr>
        <w:t>Different</w:t>
      </w:r>
      <w:r w:rsidR="00E044BF">
        <w:rPr>
          <w:lang w:val="en-CA"/>
        </w:rPr>
        <w:t xml:space="preserve"> requirements </w:t>
      </w:r>
      <w:r>
        <w:rPr>
          <w:lang w:val="en-CA"/>
        </w:rPr>
        <w:t xml:space="preserve">shall be applied to </w:t>
      </w:r>
      <w:r w:rsidR="00E044BF">
        <w:rPr>
          <w:lang w:val="en-CA"/>
        </w:rPr>
        <w:t>inter-satellite and intra-satellite case</w:t>
      </w:r>
      <w:r w:rsidR="004763AA">
        <w:rPr>
          <w:lang w:val="en-CA"/>
        </w:rPr>
        <w:t>s</w:t>
      </w:r>
      <w:r w:rsidR="00E044BF">
        <w:rPr>
          <w:lang w:val="en-CA"/>
        </w:rPr>
        <w:t xml:space="preserve"> for the type 2 UE. </w:t>
      </w:r>
      <w:r w:rsidR="00CD3687">
        <w:rPr>
          <w:lang w:val="en-CA"/>
        </w:rPr>
        <w:t xml:space="preserve">Accordingly, </w:t>
      </w:r>
      <w:r w:rsidR="00BC48F4">
        <w:rPr>
          <w:lang w:val="en-CA"/>
        </w:rPr>
        <w:t xml:space="preserve">TS 38.133 shall capture </w:t>
      </w:r>
      <w:r w:rsidR="004763AA">
        <w:rPr>
          <w:lang w:val="en-CA"/>
        </w:rPr>
        <w:t>the inter-satellite and intra-satellite cases in clauses for the type 2 UE.</w:t>
      </w:r>
    </w:p>
    <w:p w14:paraId="3D09236B" w14:textId="77777777" w:rsidR="00390437" w:rsidRDefault="004763AA" w:rsidP="00556284">
      <w:pPr>
        <w:rPr>
          <w:b/>
          <w:bCs/>
          <w:lang w:val="en-CA"/>
        </w:rPr>
      </w:pPr>
      <w:r w:rsidRPr="005B6C42">
        <w:rPr>
          <w:b/>
          <w:bCs/>
          <w:lang w:val="en-CA"/>
        </w:rPr>
        <w:t>Proposal 1: TS 38.133 shall capture the inter-satellite and intra-satellite cases in clauses for the type 2 UE.</w:t>
      </w:r>
      <w:r w:rsidR="005B6C42" w:rsidRPr="005B6C42">
        <w:rPr>
          <w:b/>
          <w:bCs/>
          <w:lang w:val="en-CA"/>
        </w:rPr>
        <w:t xml:space="preserve"> </w:t>
      </w:r>
    </w:p>
    <w:p w14:paraId="227662FB" w14:textId="77777777" w:rsidR="00121BD1" w:rsidRDefault="00121BD1" w:rsidP="00556284">
      <w:pPr>
        <w:rPr>
          <w:lang w:val="en-CA"/>
        </w:rPr>
      </w:pPr>
    </w:p>
    <w:p w14:paraId="74C7C39A" w14:textId="1F9DEBDF" w:rsidR="004763AA" w:rsidRPr="00390437" w:rsidRDefault="00390437" w:rsidP="00556284">
      <w:pPr>
        <w:rPr>
          <w:b/>
          <w:bCs/>
          <w:lang w:val="en-CA"/>
        </w:rPr>
      </w:pPr>
      <w:r>
        <w:rPr>
          <w:lang w:val="en-CA"/>
        </w:rPr>
        <w:t xml:space="preserve">In </w:t>
      </w:r>
      <w:r w:rsidR="003A7F0E">
        <w:rPr>
          <w:lang w:val="en-CA"/>
        </w:rPr>
        <w:t xml:space="preserve">inter-satellite </w:t>
      </w:r>
      <w:r>
        <w:rPr>
          <w:lang w:val="en-CA"/>
        </w:rPr>
        <w:t xml:space="preserve">case, the type 2 UE must </w:t>
      </w:r>
      <w:r w:rsidR="00F37D56" w:rsidRPr="003A7F0E">
        <w:rPr>
          <w:lang w:val="en-CA"/>
        </w:rPr>
        <w:t>steer</w:t>
      </w:r>
      <w:r w:rsidR="00F37D56">
        <w:rPr>
          <w:lang w:val="en-CA"/>
        </w:rPr>
        <w:t xml:space="preserve"> </w:t>
      </w:r>
      <w:r w:rsidR="00370FDF">
        <w:rPr>
          <w:lang w:val="en-CA"/>
        </w:rPr>
        <w:t>the</w:t>
      </w:r>
      <w:r w:rsidR="00A96BB1">
        <w:rPr>
          <w:lang w:val="en-CA"/>
        </w:rPr>
        <w:t xml:space="preserve"> antenna </w:t>
      </w:r>
      <w:r w:rsidR="00F37D56" w:rsidRPr="003A7F0E">
        <w:rPr>
          <w:lang w:val="en-CA"/>
        </w:rPr>
        <w:t xml:space="preserve">orientation </w:t>
      </w:r>
      <w:r w:rsidR="00A96BB1">
        <w:rPr>
          <w:lang w:val="en-CA"/>
        </w:rPr>
        <w:t>to a neighbor satellite,</w:t>
      </w:r>
      <w:r w:rsidR="007B0217">
        <w:rPr>
          <w:lang w:val="en-CA"/>
        </w:rPr>
        <w:t xml:space="preserve"> and it may still need to </w:t>
      </w:r>
      <w:r w:rsidR="00F37D56">
        <w:rPr>
          <w:lang w:val="en-CA"/>
        </w:rPr>
        <w:t>re-</w:t>
      </w:r>
      <w:r w:rsidR="00F37D56" w:rsidRPr="003A7F0E">
        <w:rPr>
          <w:lang w:val="en-CA"/>
        </w:rPr>
        <w:t>steer</w:t>
      </w:r>
      <w:r w:rsidR="00F37D56">
        <w:rPr>
          <w:lang w:val="en-CA"/>
        </w:rPr>
        <w:t xml:space="preserve"> </w:t>
      </w:r>
      <w:r w:rsidR="00370FDF">
        <w:rPr>
          <w:lang w:val="en-CA"/>
        </w:rPr>
        <w:t>the</w:t>
      </w:r>
      <w:r w:rsidR="007B0217">
        <w:rPr>
          <w:lang w:val="en-CA"/>
        </w:rPr>
        <w:t xml:space="preserve"> antenna direction </w:t>
      </w:r>
      <w:r w:rsidR="00AC5226">
        <w:rPr>
          <w:lang w:val="en-CA"/>
        </w:rPr>
        <w:t>back to the serving satellite</w:t>
      </w:r>
      <w:r w:rsidR="00F37D56">
        <w:rPr>
          <w:lang w:val="en-CA"/>
        </w:rPr>
        <w:t xml:space="preserve"> if needed. In a typical example, </w:t>
      </w:r>
      <w:r w:rsidR="003A7F0E" w:rsidRPr="003A7F0E">
        <w:rPr>
          <w:lang w:val="en-CA"/>
        </w:rPr>
        <w:t xml:space="preserve">the VSAT changes its orientation by </w:t>
      </w:r>
      <w:r w:rsidR="00DF0153">
        <w:rPr>
          <w:lang w:val="en-CA"/>
        </w:rPr>
        <w:t>15-</w:t>
      </w:r>
      <w:r w:rsidR="003A7F0E" w:rsidRPr="003A7F0E">
        <w:rPr>
          <w:lang w:val="en-CA"/>
        </w:rPr>
        <w:t xml:space="preserve">20 degrees per second. </w:t>
      </w:r>
      <w:r w:rsidR="00F37D56" w:rsidRPr="003A7F0E">
        <w:rPr>
          <w:lang w:val="en-CA"/>
        </w:rPr>
        <w:t>Therefore,</w:t>
      </w:r>
      <w:r w:rsidR="003A7F0E" w:rsidRPr="003A7F0E">
        <w:rPr>
          <w:lang w:val="en-CA"/>
        </w:rPr>
        <w:t xml:space="preserve"> steering the </w:t>
      </w:r>
      <w:r w:rsidR="00F37D56">
        <w:rPr>
          <w:lang w:val="en-CA"/>
        </w:rPr>
        <w:t xml:space="preserve">type 2 UE </w:t>
      </w:r>
      <w:r w:rsidR="003A7F0E" w:rsidRPr="003A7F0E">
        <w:rPr>
          <w:lang w:val="en-CA"/>
        </w:rPr>
        <w:t>by 120 degrees may take up to 6-8 seconds.</w:t>
      </w:r>
    </w:p>
    <w:p w14:paraId="409A4E8A" w14:textId="1E0E4009" w:rsidR="006172EE" w:rsidRDefault="00E8596A" w:rsidP="00556284">
      <w:pPr>
        <w:rPr>
          <w:lang w:val="en-CA"/>
        </w:rPr>
      </w:pPr>
      <w:r>
        <w:rPr>
          <w:lang w:val="en-CA"/>
        </w:rPr>
        <w:t xml:space="preserve">Since blind handover </w:t>
      </w:r>
      <w:r w:rsidR="00F85CFA">
        <w:rPr>
          <w:lang w:val="en-CA"/>
        </w:rPr>
        <w:t>is</w:t>
      </w:r>
      <w:r w:rsidR="009334FF">
        <w:rPr>
          <w:lang w:val="en-CA"/>
        </w:rPr>
        <w:t xml:space="preserve"> </w:t>
      </w:r>
      <w:r w:rsidR="00F85CFA">
        <w:rPr>
          <w:lang w:val="en-CA"/>
        </w:rPr>
        <w:t xml:space="preserve">applicable to </w:t>
      </w:r>
      <w:r w:rsidR="00665000">
        <w:rPr>
          <w:lang w:val="en-CA"/>
        </w:rPr>
        <w:t>the type 2 UE</w:t>
      </w:r>
      <w:r w:rsidR="00B53A58">
        <w:rPr>
          <w:lang w:val="en-CA"/>
        </w:rPr>
        <w:t xml:space="preserve">, </w:t>
      </w:r>
      <w:r w:rsidR="00DB2FE8">
        <w:rPr>
          <w:lang w:val="en-CA"/>
        </w:rPr>
        <w:t xml:space="preserve">the </w:t>
      </w:r>
      <w:r w:rsidR="00F85CFA">
        <w:rPr>
          <w:lang w:val="en-CA"/>
        </w:rPr>
        <w:t>interruption time for handover shall be define</w:t>
      </w:r>
      <w:r w:rsidR="002C1CFC">
        <w:rPr>
          <w:lang w:val="en-CA"/>
        </w:rPr>
        <w:t>d</w:t>
      </w:r>
      <w:r w:rsidR="00F85CFA">
        <w:rPr>
          <w:lang w:val="en-CA"/>
        </w:rPr>
        <w:t xml:space="preserve">. The legacy </w:t>
      </w:r>
      <w:r w:rsidR="00233D6D">
        <w:rPr>
          <w:lang w:val="en-CA"/>
        </w:rPr>
        <w:t xml:space="preserve">interruption time for </w:t>
      </w:r>
      <w:r w:rsidR="00F85CFA">
        <w:rPr>
          <w:lang w:val="en-CA"/>
        </w:rPr>
        <w:t xml:space="preserve">FR2 -FR2 </w:t>
      </w:r>
      <w:r w:rsidR="009051F8">
        <w:rPr>
          <w:lang w:val="en-CA"/>
        </w:rPr>
        <w:t xml:space="preserve">handover is </w:t>
      </w:r>
      <w:r w:rsidR="002C1CFC">
        <w:rPr>
          <w:lang w:val="en-CA"/>
        </w:rPr>
        <w:t xml:space="preserve">reproduced from TS 38.133 </w:t>
      </w:r>
      <w:r w:rsidR="009051F8">
        <w:rPr>
          <w:lang w:val="en-CA"/>
        </w:rPr>
        <w:t>as follows:</w:t>
      </w:r>
    </w:p>
    <w:tbl>
      <w:tblPr>
        <w:tblStyle w:val="TableGrid"/>
        <w:tblW w:w="0" w:type="auto"/>
        <w:tblLook w:val="04A0" w:firstRow="1" w:lastRow="0" w:firstColumn="1" w:lastColumn="0" w:noHBand="0" w:noVBand="1"/>
      </w:tblPr>
      <w:tblGrid>
        <w:gridCol w:w="10142"/>
      </w:tblGrid>
      <w:tr w:rsidR="000B084B" w14:paraId="48391F27" w14:textId="77777777" w:rsidTr="000B084B">
        <w:tc>
          <w:tcPr>
            <w:tcW w:w="10142" w:type="dxa"/>
          </w:tcPr>
          <w:p w14:paraId="68C5B5FE" w14:textId="77777777" w:rsidR="000B084B" w:rsidRPr="000B084B" w:rsidRDefault="000B084B" w:rsidP="000B084B">
            <w:pPr>
              <w:rPr>
                <w:lang w:val="en-CA"/>
              </w:rPr>
            </w:pPr>
            <w:r w:rsidRPr="000B084B">
              <w:rPr>
                <w:lang w:val="en-CA"/>
              </w:rPr>
              <w:t>6.1.1.4.2</w:t>
            </w:r>
            <w:r w:rsidRPr="000B084B">
              <w:rPr>
                <w:lang w:val="en-CA"/>
              </w:rPr>
              <w:tab/>
              <w:t>Interruption time</w:t>
            </w:r>
          </w:p>
          <w:p w14:paraId="03E3C065" w14:textId="77777777" w:rsidR="000B084B" w:rsidRPr="000B084B" w:rsidRDefault="000B084B" w:rsidP="000B084B">
            <w:pPr>
              <w:rPr>
                <w:lang w:val="en-CA"/>
              </w:rPr>
            </w:pPr>
            <w:r w:rsidRPr="000B084B">
              <w:rPr>
                <w:lang w:val="en-CA"/>
              </w:rPr>
              <w:t>The interruption time is the time between end of the last TTI containing the RRC command on the old PDSCH and the time the UE starts transmission of the new PRACH, excluding the RRC procedure delay.</w:t>
            </w:r>
          </w:p>
          <w:p w14:paraId="5358A47A" w14:textId="77777777" w:rsidR="000B084B" w:rsidRPr="000B084B" w:rsidRDefault="000B084B" w:rsidP="000B084B">
            <w:pPr>
              <w:rPr>
                <w:lang w:val="en-CA"/>
              </w:rPr>
            </w:pPr>
            <w:r w:rsidRPr="000B084B">
              <w:rPr>
                <w:lang w:val="en-CA"/>
              </w:rPr>
              <w:t xml:space="preserve">When intra-frequency or inter-frequency handover is commanded, the interruption time shall be less than </w:t>
            </w:r>
            <w:proofErr w:type="spellStart"/>
            <w:proofErr w:type="gramStart"/>
            <w:r w:rsidRPr="000B084B">
              <w:rPr>
                <w:lang w:val="en-CA"/>
              </w:rPr>
              <w:t>Tinterrupt</w:t>
            </w:r>
            <w:proofErr w:type="spellEnd"/>
            <w:proofErr w:type="gramEnd"/>
          </w:p>
          <w:p w14:paraId="0AAAC898" w14:textId="77777777" w:rsidR="000B084B" w:rsidRPr="000B084B" w:rsidRDefault="000B084B" w:rsidP="000B084B">
            <w:pPr>
              <w:rPr>
                <w:lang w:val="en-CA"/>
              </w:rPr>
            </w:pPr>
            <w:r w:rsidRPr="000B084B">
              <w:rPr>
                <w:lang w:val="en-CA"/>
              </w:rPr>
              <w:tab/>
            </w:r>
            <w:proofErr w:type="spellStart"/>
            <w:r w:rsidRPr="000B084B">
              <w:rPr>
                <w:lang w:val="en-CA"/>
              </w:rPr>
              <w:t>Tinterrupt</w:t>
            </w:r>
            <w:proofErr w:type="spellEnd"/>
            <w:r w:rsidRPr="000B084B">
              <w:rPr>
                <w:lang w:val="en-CA"/>
              </w:rPr>
              <w:t xml:space="preserve"> = </w:t>
            </w:r>
            <w:proofErr w:type="spellStart"/>
            <w:r w:rsidRPr="000B084B">
              <w:rPr>
                <w:lang w:val="en-CA"/>
              </w:rPr>
              <w:t>Tsearch</w:t>
            </w:r>
            <w:proofErr w:type="spellEnd"/>
            <w:r w:rsidRPr="000B084B">
              <w:rPr>
                <w:lang w:val="en-CA"/>
              </w:rPr>
              <w:t xml:space="preserve"> + TIU + </w:t>
            </w:r>
            <w:proofErr w:type="spellStart"/>
            <w:r w:rsidRPr="000B084B">
              <w:rPr>
                <w:lang w:val="en-CA"/>
              </w:rPr>
              <w:t>Tprocessing</w:t>
            </w:r>
            <w:proofErr w:type="spellEnd"/>
            <w:r w:rsidRPr="000B084B">
              <w:rPr>
                <w:lang w:val="en-CA"/>
              </w:rPr>
              <w:t xml:space="preserve"> + T∆ + </w:t>
            </w:r>
            <w:proofErr w:type="spellStart"/>
            <w:r w:rsidRPr="000B084B">
              <w:rPr>
                <w:lang w:val="en-CA"/>
              </w:rPr>
              <w:t>Tmargin</w:t>
            </w:r>
            <w:proofErr w:type="spellEnd"/>
            <w:r w:rsidRPr="000B084B">
              <w:rPr>
                <w:lang w:val="en-CA"/>
              </w:rPr>
              <w:t xml:space="preserve"> </w:t>
            </w:r>
            <w:proofErr w:type="spellStart"/>
            <w:r w:rsidRPr="000B084B">
              <w:rPr>
                <w:lang w:val="en-CA"/>
              </w:rPr>
              <w:t>ms</w:t>
            </w:r>
            <w:proofErr w:type="spellEnd"/>
          </w:p>
          <w:p w14:paraId="54DE34C0" w14:textId="77777777" w:rsidR="000B084B" w:rsidRPr="000B084B" w:rsidRDefault="000B084B" w:rsidP="000B084B">
            <w:pPr>
              <w:rPr>
                <w:lang w:val="en-CA"/>
              </w:rPr>
            </w:pPr>
            <w:r w:rsidRPr="000B084B">
              <w:rPr>
                <w:lang w:val="en-CA"/>
              </w:rPr>
              <w:t>Where:</w:t>
            </w:r>
          </w:p>
          <w:p w14:paraId="6B9A992B" w14:textId="77777777" w:rsidR="000B084B" w:rsidRPr="000B084B" w:rsidRDefault="000B084B" w:rsidP="000B084B">
            <w:pPr>
              <w:rPr>
                <w:lang w:val="en-CA"/>
              </w:rPr>
            </w:pPr>
            <w:r w:rsidRPr="000B084B">
              <w:rPr>
                <w:rFonts w:hint="eastAsia"/>
                <w:lang w:val="en-CA"/>
              </w:rPr>
              <w:tab/>
            </w:r>
            <w:proofErr w:type="spellStart"/>
            <w:r w:rsidRPr="000B084B">
              <w:rPr>
                <w:rFonts w:hint="eastAsia"/>
                <w:lang w:val="en-CA"/>
              </w:rPr>
              <w:t>Tsearch</w:t>
            </w:r>
            <w:proofErr w:type="spellEnd"/>
            <w:r w:rsidRPr="000B084B">
              <w:rPr>
                <w:rFonts w:hint="eastAsia"/>
                <w:lang w:val="en-CA"/>
              </w:rPr>
              <w:t xml:space="preserve"> is the time required to search the target cell when the handover command is received by the UE. If the target cell is a known cell, then </w:t>
            </w:r>
            <w:proofErr w:type="spellStart"/>
            <w:r w:rsidRPr="000B084B">
              <w:rPr>
                <w:rFonts w:hint="eastAsia"/>
                <w:lang w:val="en-CA"/>
              </w:rPr>
              <w:t>Tsearch</w:t>
            </w:r>
            <w:proofErr w:type="spellEnd"/>
            <w:r w:rsidRPr="000B084B">
              <w:rPr>
                <w:rFonts w:hint="eastAsia"/>
                <w:lang w:val="en-CA"/>
              </w:rPr>
              <w:t xml:space="preserve"> = 0 </w:t>
            </w:r>
            <w:proofErr w:type="spellStart"/>
            <w:r w:rsidRPr="000B084B">
              <w:rPr>
                <w:rFonts w:hint="eastAsia"/>
                <w:lang w:val="en-CA"/>
              </w:rPr>
              <w:t>ms.</w:t>
            </w:r>
            <w:proofErr w:type="spellEnd"/>
            <w:r w:rsidRPr="000B084B">
              <w:rPr>
                <w:rFonts w:hint="eastAsia"/>
                <w:lang w:val="en-CA"/>
              </w:rPr>
              <w:t xml:space="preserve"> If the target cell is an unknown intra-frequency cell and the target cell Es/</w:t>
            </w:r>
            <w:proofErr w:type="spellStart"/>
            <w:r w:rsidRPr="000B084B">
              <w:rPr>
                <w:rFonts w:hint="eastAsia"/>
                <w:lang w:val="en-CA"/>
              </w:rPr>
              <w:t>Iot</w:t>
            </w:r>
            <w:proofErr w:type="spellEnd"/>
            <w:r w:rsidRPr="000B084B">
              <w:rPr>
                <w:rFonts w:hint="eastAsia"/>
                <w:lang w:val="en-CA"/>
              </w:rPr>
              <w:t>≥</w:t>
            </w:r>
            <w:r w:rsidRPr="000B084B">
              <w:rPr>
                <w:rFonts w:hint="eastAsia"/>
                <w:lang w:val="en-CA"/>
              </w:rPr>
              <w:t xml:space="preserve">-2 dB, then </w:t>
            </w:r>
            <w:proofErr w:type="spellStart"/>
            <w:r w:rsidRPr="000B084B">
              <w:rPr>
                <w:rFonts w:hint="eastAsia"/>
                <w:lang w:val="en-CA"/>
              </w:rPr>
              <w:t>Tsearch</w:t>
            </w:r>
            <w:proofErr w:type="spellEnd"/>
            <w:r w:rsidRPr="000B084B">
              <w:rPr>
                <w:rFonts w:hint="eastAsia"/>
                <w:lang w:val="en-CA"/>
              </w:rPr>
              <w:t xml:space="preserve"> = N* </w:t>
            </w:r>
            <w:proofErr w:type="spellStart"/>
            <w:proofErr w:type="gramStart"/>
            <w:r w:rsidRPr="000B084B">
              <w:rPr>
                <w:rFonts w:hint="eastAsia"/>
                <w:lang w:val="en-CA"/>
              </w:rPr>
              <w:t>Trs</w:t>
            </w:r>
            <w:proofErr w:type="spellEnd"/>
            <w:r w:rsidRPr="000B084B">
              <w:rPr>
                <w:rFonts w:hint="eastAsia"/>
                <w:lang w:val="en-CA"/>
              </w:rPr>
              <w:t xml:space="preserve">  </w:t>
            </w:r>
            <w:proofErr w:type="spellStart"/>
            <w:r w:rsidRPr="000B084B">
              <w:rPr>
                <w:rFonts w:hint="eastAsia"/>
                <w:lang w:val="en-CA"/>
              </w:rPr>
              <w:t>ms</w:t>
            </w:r>
            <w:proofErr w:type="gramEnd"/>
            <w:r w:rsidRPr="000B084B">
              <w:rPr>
                <w:rFonts w:hint="eastAsia"/>
                <w:lang w:val="en-CA"/>
              </w:rPr>
              <w:t>.</w:t>
            </w:r>
            <w:proofErr w:type="spellEnd"/>
            <w:r w:rsidRPr="000B084B">
              <w:rPr>
                <w:rFonts w:hint="eastAsia"/>
                <w:lang w:val="en-CA"/>
              </w:rPr>
              <w:t xml:space="preserve"> If the target cell is an unknown inter-frequency cell and the target cell Es/</w:t>
            </w:r>
            <w:proofErr w:type="spellStart"/>
            <w:r w:rsidRPr="000B084B">
              <w:rPr>
                <w:rFonts w:hint="eastAsia"/>
                <w:lang w:val="en-CA"/>
              </w:rPr>
              <w:t>Iot</w:t>
            </w:r>
            <w:proofErr w:type="spellEnd"/>
            <w:r w:rsidRPr="000B084B">
              <w:rPr>
                <w:rFonts w:hint="eastAsia"/>
                <w:lang w:val="en-CA"/>
              </w:rPr>
              <w:t>≥</w:t>
            </w:r>
            <w:r w:rsidRPr="000B084B">
              <w:rPr>
                <w:rFonts w:hint="eastAsia"/>
                <w:lang w:val="en-CA"/>
              </w:rPr>
              <w:t xml:space="preserve">-2 dB, then </w:t>
            </w:r>
            <w:proofErr w:type="spellStart"/>
            <w:r w:rsidRPr="000B084B">
              <w:rPr>
                <w:rFonts w:hint="eastAsia"/>
                <w:lang w:val="en-CA"/>
              </w:rPr>
              <w:t>Tsearch</w:t>
            </w:r>
            <w:proofErr w:type="spellEnd"/>
            <w:r w:rsidRPr="000B084B">
              <w:rPr>
                <w:rFonts w:hint="eastAsia"/>
                <w:lang w:val="en-CA"/>
              </w:rPr>
              <w:t xml:space="preserve"> = N*3* </w:t>
            </w:r>
            <w:proofErr w:type="spellStart"/>
            <w:proofErr w:type="gramStart"/>
            <w:r w:rsidRPr="000B084B">
              <w:rPr>
                <w:rFonts w:hint="eastAsia"/>
                <w:lang w:val="en-CA"/>
              </w:rPr>
              <w:t>Trs</w:t>
            </w:r>
            <w:proofErr w:type="spellEnd"/>
            <w:r w:rsidRPr="000B084B">
              <w:rPr>
                <w:rFonts w:hint="eastAsia"/>
                <w:lang w:val="en-CA"/>
              </w:rPr>
              <w:t xml:space="preserve">  </w:t>
            </w:r>
            <w:proofErr w:type="spellStart"/>
            <w:r w:rsidRPr="000B084B">
              <w:rPr>
                <w:rFonts w:hint="eastAsia"/>
                <w:lang w:val="en-CA"/>
              </w:rPr>
              <w:t>ms</w:t>
            </w:r>
            <w:proofErr w:type="gramEnd"/>
            <w:r w:rsidRPr="000B084B">
              <w:rPr>
                <w:rFonts w:hint="eastAsia"/>
                <w:lang w:val="en-CA"/>
              </w:rPr>
              <w:t>.</w:t>
            </w:r>
            <w:proofErr w:type="spellEnd"/>
            <w:r w:rsidRPr="000B084B">
              <w:rPr>
                <w:rFonts w:hint="eastAsia"/>
                <w:lang w:val="en-CA"/>
              </w:rPr>
              <w:t xml:space="preserve"> N = 8 when the target cell is in FR2-1, and N = 12 when the target cell is in FR2-2. Regardless of whether DRX is in u</w:t>
            </w:r>
            <w:r w:rsidRPr="000B084B">
              <w:rPr>
                <w:lang w:val="en-CA"/>
              </w:rPr>
              <w:t xml:space="preserve">se by the UE, </w:t>
            </w:r>
            <w:proofErr w:type="spellStart"/>
            <w:r w:rsidRPr="000B084B">
              <w:rPr>
                <w:lang w:val="en-CA"/>
              </w:rPr>
              <w:t>Tsearch</w:t>
            </w:r>
            <w:proofErr w:type="spellEnd"/>
            <w:r w:rsidRPr="000B084B">
              <w:rPr>
                <w:lang w:val="en-CA"/>
              </w:rPr>
              <w:t xml:space="preserve"> shall still be based on non-DRX target cell search times.</w:t>
            </w:r>
          </w:p>
          <w:p w14:paraId="24F2E449" w14:textId="77777777" w:rsidR="000B084B" w:rsidRPr="000B084B" w:rsidRDefault="000B084B" w:rsidP="000B084B">
            <w:pPr>
              <w:rPr>
                <w:lang w:val="en-CA"/>
              </w:rPr>
            </w:pPr>
            <w:r w:rsidRPr="000B084B">
              <w:rPr>
                <w:lang w:val="en-CA"/>
              </w:rPr>
              <w:tab/>
            </w:r>
            <w:proofErr w:type="spellStart"/>
            <w:r w:rsidRPr="000B084B">
              <w:rPr>
                <w:lang w:val="en-CA"/>
              </w:rPr>
              <w:t>Tprocessing</w:t>
            </w:r>
            <w:proofErr w:type="spellEnd"/>
            <w:r w:rsidRPr="000B084B">
              <w:rPr>
                <w:lang w:val="en-CA"/>
              </w:rPr>
              <w:t xml:space="preserve"> is time for UE processing. </w:t>
            </w:r>
            <w:proofErr w:type="spellStart"/>
            <w:r w:rsidRPr="000B084B">
              <w:rPr>
                <w:lang w:val="en-CA"/>
              </w:rPr>
              <w:t>Tprocessing</w:t>
            </w:r>
            <w:proofErr w:type="spellEnd"/>
            <w:r w:rsidRPr="000B084B">
              <w:rPr>
                <w:lang w:val="en-CA"/>
              </w:rPr>
              <w:t xml:space="preserve"> can be up to 20ms. </w:t>
            </w:r>
          </w:p>
          <w:p w14:paraId="152C79F2" w14:textId="77777777" w:rsidR="000B084B" w:rsidRPr="000B084B" w:rsidRDefault="000B084B" w:rsidP="000B084B">
            <w:pPr>
              <w:rPr>
                <w:lang w:val="en-CA"/>
              </w:rPr>
            </w:pPr>
            <w:r w:rsidRPr="000B084B">
              <w:rPr>
                <w:lang w:val="en-CA"/>
              </w:rPr>
              <w:tab/>
            </w:r>
            <w:proofErr w:type="spellStart"/>
            <w:r w:rsidRPr="000B084B">
              <w:rPr>
                <w:lang w:val="en-CA"/>
              </w:rPr>
              <w:t>Tmargin</w:t>
            </w:r>
            <w:proofErr w:type="spellEnd"/>
            <w:r w:rsidRPr="000B084B">
              <w:rPr>
                <w:lang w:val="en-CA"/>
              </w:rPr>
              <w:t xml:space="preserve"> is time for SSB post-processing. </w:t>
            </w:r>
            <w:proofErr w:type="spellStart"/>
            <w:r w:rsidRPr="000B084B">
              <w:rPr>
                <w:lang w:val="en-CA"/>
              </w:rPr>
              <w:t>Tmargin</w:t>
            </w:r>
            <w:proofErr w:type="spellEnd"/>
            <w:r w:rsidRPr="000B084B">
              <w:rPr>
                <w:lang w:val="en-CA"/>
              </w:rPr>
              <w:t xml:space="preserve"> can be up to 2ms.</w:t>
            </w:r>
          </w:p>
          <w:p w14:paraId="664EFFF2" w14:textId="77777777" w:rsidR="000B084B" w:rsidRPr="000B084B" w:rsidRDefault="000B084B" w:rsidP="000B084B">
            <w:pPr>
              <w:rPr>
                <w:lang w:val="en-CA"/>
              </w:rPr>
            </w:pPr>
            <w:r w:rsidRPr="000B084B">
              <w:rPr>
                <w:lang w:val="en-CA"/>
              </w:rPr>
              <w:tab/>
              <w:t xml:space="preserve">T∆ is time for fine time tracking and acquiring full timing information of the target cell. T∆ </w:t>
            </w:r>
            <w:proofErr w:type="gramStart"/>
            <w:r w:rsidRPr="000B084B">
              <w:rPr>
                <w:lang w:val="en-CA"/>
              </w:rPr>
              <w:t xml:space="preserve">=  </w:t>
            </w:r>
            <w:proofErr w:type="spellStart"/>
            <w:r w:rsidRPr="000B084B">
              <w:rPr>
                <w:lang w:val="en-CA"/>
              </w:rPr>
              <w:t>Trs</w:t>
            </w:r>
            <w:proofErr w:type="spellEnd"/>
            <w:proofErr w:type="gramEnd"/>
            <w:r w:rsidRPr="000B084B">
              <w:rPr>
                <w:lang w:val="en-CA"/>
              </w:rPr>
              <w:t xml:space="preserve"> for both known and unknown target cell.</w:t>
            </w:r>
          </w:p>
          <w:p w14:paraId="7FBDC83E" w14:textId="77777777" w:rsidR="000B084B" w:rsidRPr="000B084B" w:rsidRDefault="000B084B" w:rsidP="000B084B">
            <w:pPr>
              <w:rPr>
                <w:lang w:val="en-CA"/>
              </w:rPr>
            </w:pPr>
            <w:r w:rsidRPr="000B084B">
              <w:rPr>
                <w:lang w:val="en-CA"/>
              </w:rPr>
              <w:tab/>
              <w:t xml:space="preserve">TIU is the interruption uncertainty in acquiring the first available PRACH occasion in the new cell. TIU can be up to the summation of SSB to PRACH occasion association period and 10 </w:t>
            </w:r>
            <w:proofErr w:type="spellStart"/>
            <w:r w:rsidRPr="000B084B">
              <w:rPr>
                <w:lang w:val="en-CA"/>
              </w:rPr>
              <w:t>ms.</w:t>
            </w:r>
            <w:proofErr w:type="spellEnd"/>
            <w:r w:rsidRPr="000B084B">
              <w:rPr>
                <w:lang w:val="en-CA"/>
              </w:rPr>
              <w:t xml:space="preserve"> SSB to PRACH occasion associated period is defined in the table 8.1-1 of TS 38.213 [3].</w:t>
            </w:r>
          </w:p>
          <w:p w14:paraId="2EB7F0DB" w14:textId="77777777" w:rsidR="000B084B" w:rsidRPr="000B084B" w:rsidRDefault="000B084B" w:rsidP="000B084B">
            <w:pPr>
              <w:rPr>
                <w:lang w:val="en-CA"/>
              </w:rPr>
            </w:pPr>
            <w:proofErr w:type="spellStart"/>
            <w:r w:rsidRPr="000B084B">
              <w:rPr>
                <w:lang w:val="en-CA"/>
              </w:rPr>
              <w:t>Trs</w:t>
            </w:r>
            <w:proofErr w:type="spellEnd"/>
            <w:r w:rsidRPr="000B084B">
              <w:rPr>
                <w:lang w:val="en-CA"/>
              </w:rPr>
              <w:t xml:space="preserve"> is the SMTC periodicity of the target NR cell if the UE has been provided with an SMTC configuration for the target cell in the handover command, otherwise </w:t>
            </w:r>
            <w:proofErr w:type="spellStart"/>
            <w:r w:rsidRPr="000B084B">
              <w:rPr>
                <w:lang w:val="en-CA"/>
              </w:rPr>
              <w:t>Trs</w:t>
            </w:r>
            <w:proofErr w:type="spellEnd"/>
            <w:r w:rsidRPr="000B084B">
              <w:rPr>
                <w:lang w:val="en-CA"/>
              </w:rPr>
              <w:t xml:space="preserve"> is the SMTC configured in the </w:t>
            </w:r>
            <w:proofErr w:type="spellStart"/>
            <w:r w:rsidRPr="000B084B">
              <w:rPr>
                <w:lang w:val="en-CA"/>
              </w:rPr>
              <w:t>measObjectNR</w:t>
            </w:r>
            <w:proofErr w:type="spellEnd"/>
            <w:r w:rsidRPr="000B084B">
              <w:rPr>
                <w:lang w:val="en-CA"/>
              </w:rPr>
              <w:t xml:space="preserve"> having the same SSB frequency and subcarrier spacing. If such </w:t>
            </w:r>
            <w:proofErr w:type="spellStart"/>
            <w:r w:rsidRPr="000B084B">
              <w:rPr>
                <w:lang w:val="en-CA"/>
              </w:rPr>
              <w:t>measObjectNRs</w:t>
            </w:r>
            <w:proofErr w:type="spellEnd"/>
            <w:r w:rsidRPr="000B084B">
              <w:rPr>
                <w:lang w:val="en-CA"/>
              </w:rPr>
              <w:t xml:space="preserve"> configured by MN and SN have different SMTC, </w:t>
            </w:r>
            <w:proofErr w:type="spellStart"/>
            <w:r w:rsidRPr="000B084B">
              <w:rPr>
                <w:lang w:val="en-CA"/>
              </w:rPr>
              <w:t>Trs</w:t>
            </w:r>
            <w:proofErr w:type="spellEnd"/>
            <w:r w:rsidRPr="000B084B">
              <w:rPr>
                <w:lang w:val="en-CA"/>
              </w:rPr>
              <w:t xml:space="preserve"> is the periodicity of one of the SMTC which is up to UE implementation. If the UE is not provided SMTC configuration or measurement object on this frequency, the requirement in this clause is applied with </w:t>
            </w:r>
            <w:proofErr w:type="spellStart"/>
            <w:r w:rsidRPr="000B084B">
              <w:rPr>
                <w:lang w:val="en-CA"/>
              </w:rPr>
              <w:t>Trs</w:t>
            </w:r>
            <w:proofErr w:type="spellEnd"/>
            <w:r w:rsidRPr="000B084B">
              <w:rPr>
                <w:lang w:val="en-CA"/>
              </w:rPr>
              <w:t xml:space="preserve">=5ms assuming the SSB transmission periodicity is 5ms. There is no requirement if the SSB transmission periodicity is not 5ms. If the UE has been provided with higher layer in TS 38.331 [2] signaling of smtc2 prior to the handover command, </w:t>
            </w:r>
            <w:proofErr w:type="spellStart"/>
            <w:r w:rsidRPr="000B084B">
              <w:rPr>
                <w:lang w:val="en-CA"/>
              </w:rPr>
              <w:t>Trs</w:t>
            </w:r>
            <w:proofErr w:type="spellEnd"/>
            <w:r w:rsidRPr="000B084B">
              <w:rPr>
                <w:lang w:val="en-CA"/>
              </w:rPr>
              <w:t xml:space="preserve"> follows smtc1 or smtc2 according to the physical cell ID of the target cell.</w:t>
            </w:r>
          </w:p>
          <w:p w14:paraId="619FBE79" w14:textId="77777777" w:rsidR="000B084B" w:rsidRPr="000B084B" w:rsidRDefault="000B084B" w:rsidP="000B084B">
            <w:pPr>
              <w:rPr>
                <w:lang w:val="en-CA"/>
              </w:rPr>
            </w:pPr>
            <w:r w:rsidRPr="000B084B">
              <w:rPr>
                <w:lang w:val="en-CA"/>
              </w:rPr>
              <w:t>In FR2, the target cell is known if it has been meeting the following conditions:</w:t>
            </w:r>
          </w:p>
          <w:p w14:paraId="485B1BA5" w14:textId="77777777" w:rsidR="000B084B" w:rsidRPr="000B084B" w:rsidRDefault="000B084B" w:rsidP="000B084B">
            <w:pPr>
              <w:rPr>
                <w:lang w:val="en-CA"/>
              </w:rPr>
            </w:pPr>
            <w:r w:rsidRPr="000B084B">
              <w:rPr>
                <w:lang w:val="en-CA"/>
              </w:rPr>
              <w:t>-</w:t>
            </w:r>
            <w:r w:rsidRPr="000B084B">
              <w:rPr>
                <w:lang w:val="en-CA"/>
              </w:rPr>
              <w:tab/>
              <w:t>During the last 5 seconds before the reception of the handover command:</w:t>
            </w:r>
          </w:p>
          <w:p w14:paraId="6A407429" w14:textId="77777777" w:rsidR="000B084B" w:rsidRPr="000B084B" w:rsidRDefault="000B084B" w:rsidP="000B084B">
            <w:pPr>
              <w:rPr>
                <w:lang w:val="en-CA"/>
              </w:rPr>
            </w:pPr>
            <w:r w:rsidRPr="000B084B">
              <w:rPr>
                <w:lang w:val="en-CA"/>
              </w:rPr>
              <w:t>-</w:t>
            </w:r>
            <w:r w:rsidRPr="000B084B">
              <w:rPr>
                <w:lang w:val="en-CA"/>
              </w:rPr>
              <w:tab/>
              <w:t>the UE has sent a valid measurement report for the target cell and</w:t>
            </w:r>
          </w:p>
          <w:p w14:paraId="45B54653" w14:textId="77777777" w:rsidR="000B084B" w:rsidRPr="000B084B" w:rsidRDefault="000B084B" w:rsidP="000B084B">
            <w:pPr>
              <w:rPr>
                <w:lang w:val="en-CA"/>
              </w:rPr>
            </w:pPr>
            <w:r w:rsidRPr="000B084B">
              <w:rPr>
                <w:lang w:val="en-CA"/>
              </w:rPr>
              <w:t>-</w:t>
            </w:r>
            <w:r w:rsidRPr="000B084B">
              <w:rPr>
                <w:lang w:val="en-CA"/>
              </w:rPr>
              <w:tab/>
              <w:t>One of the SSBs measured from the NR target cell being configured remains detectable according to the cell identification conditions specified in clause 9.3,</w:t>
            </w:r>
          </w:p>
          <w:p w14:paraId="5657BA8A" w14:textId="77777777" w:rsidR="000B084B" w:rsidRPr="000B084B" w:rsidRDefault="000B084B" w:rsidP="000B084B">
            <w:pPr>
              <w:rPr>
                <w:lang w:val="en-CA"/>
              </w:rPr>
            </w:pPr>
            <w:r w:rsidRPr="000B084B">
              <w:rPr>
                <w:lang w:val="en-CA"/>
              </w:rPr>
              <w:t>-</w:t>
            </w:r>
            <w:r w:rsidRPr="000B084B">
              <w:rPr>
                <w:lang w:val="en-CA"/>
              </w:rPr>
              <w:tab/>
              <w:t>One of the SSBs measured from the target cell also remains detectable during the handover delay according to the cell identification conditions specified in clause 9.3.</w:t>
            </w:r>
          </w:p>
          <w:p w14:paraId="4FC80A1F" w14:textId="7E9C188B" w:rsidR="000B084B" w:rsidRPr="00DA31E1" w:rsidRDefault="000B084B" w:rsidP="000B084B">
            <w:pPr>
              <w:rPr>
                <w:lang w:eastAsia="zh-CN"/>
              </w:rPr>
            </w:pPr>
            <w:proofErr w:type="gramStart"/>
            <w:r w:rsidRPr="000B084B">
              <w:rPr>
                <w:lang w:val="en-CA"/>
              </w:rPr>
              <w:lastRenderedPageBreak/>
              <w:t>otherwise</w:t>
            </w:r>
            <w:proofErr w:type="gramEnd"/>
            <w:r w:rsidRPr="000B084B">
              <w:rPr>
                <w:lang w:val="en-CA"/>
              </w:rPr>
              <w:t xml:space="preserve"> it is unknown.</w:t>
            </w:r>
          </w:p>
        </w:tc>
      </w:tr>
    </w:tbl>
    <w:p w14:paraId="5CAF3CFC" w14:textId="77777777" w:rsidR="009051F8" w:rsidRDefault="009051F8" w:rsidP="00556284">
      <w:pPr>
        <w:rPr>
          <w:lang w:val="en-CA"/>
        </w:rPr>
      </w:pPr>
    </w:p>
    <w:p w14:paraId="4FC31FDA" w14:textId="33068CDD" w:rsidR="00657AC5" w:rsidRPr="004A7040" w:rsidRDefault="00657AC5" w:rsidP="00A05968">
      <w:pPr>
        <w:rPr>
          <w:lang w:eastAsia="zh-CN"/>
        </w:rPr>
      </w:pPr>
      <w:r>
        <w:rPr>
          <w:lang w:val="en-GB" w:eastAsia="zh-CN"/>
        </w:rPr>
        <w:t>I</w:t>
      </w:r>
      <w:r>
        <w:rPr>
          <w:rFonts w:hint="eastAsia"/>
          <w:lang w:val="en-GB" w:eastAsia="zh-CN"/>
        </w:rPr>
        <w:t>n</w:t>
      </w:r>
      <w:r>
        <w:rPr>
          <w:lang w:val="en-GB" w:eastAsia="zh-CN"/>
        </w:rPr>
        <w:t xml:space="preserve"> </w:t>
      </w:r>
      <w:r w:rsidR="0031178A">
        <w:rPr>
          <w:lang w:val="en-GB" w:eastAsia="zh-CN"/>
        </w:rPr>
        <w:t xml:space="preserve">inter-satellite </w:t>
      </w:r>
      <w:r>
        <w:rPr>
          <w:rFonts w:hint="eastAsia"/>
          <w:lang w:val="en-GB" w:eastAsia="zh-CN"/>
        </w:rPr>
        <w:t>handover</w:t>
      </w:r>
      <w:r>
        <w:rPr>
          <w:lang w:eastAsia="zh-CN"/>
        </w:rPr>
        <w:t>, the</w:t>
      </w:r>
      <w:r w:rsidR="001749A7">
        <w:rPr>
          <w:lang w:eastAsia="zh-CN"/>
        </w:rPr>
        <w:t xml:space="preserve"> type 2 UE </w:t>
      </w:r>
      <w:r>
        <w:rPr>
          <w:lang w:eastAsia="zh-CN"/>
        </w:rPr>
        <w:t>shall be able to detect the target cell</w:t>
      </w:r>
      <w:r w:rsidR="001749A7">
        <w:rPr>
          <w:lang w:eastAsia="zh-CN"/>
        </w:rPr>
        <w:t xml:space="preserve"> after receiving handover command</w:t>
      </w:r>
      <w:r w:rsidR="00F73E24">
        <w:rPr>
          <w:lang w:eastAsia="zh-CN"/>
        </w:rPr>
        <w:t>.</w:t>
      </w:r>
      <w:r w:rsidR="001749A7">
        <w:rPr>
          <w:lang w:eastAsia="zh-CN"/>
        </w:rPr>
        <w:t xml:space="preserve"> </w:t>
      </w:r>
      <w:r w:rsidR="0031178A">
        <w:rPr>
          <w:lang w:eastAsia="zh-CN"/>
        </w:rPr>
        <w:t xml:space="preserve"> Considering the</w:t>
      </w:r>
      <w:r w:rsidR="00395078">
        <w:rPr>
          <w:lang w:eastAsia="zh-CN"/>
        </w:rPr>
        <w:t xml:space="preserve"> antenna </w:t>
      </w:r>
      <w:r w:rsidR="00AA3F70" w:rsidRPr="003A7F0E">
        <w:rPr>
          <w:lang w:val="en-CA"/>
        </w:rPr>
        <w:t xml:space="preserve">steering </w:t>
      </w:r>
      <w:r w:rsidR="00395078">
        <w:rPr>
          <w:lang w:eastAsia="zh-CN"/>
        </w:rPr>
        <w:t>time to the target satellite</w:t>
      </w:r>
      <w:r w:rsidR="00F73E24">
        <w:rPr>
          <w:lang w:eastAsia="zh-CN"/>
        </w:rPr>
        <w:t xml:space="preserve"> before </w:t>
      </w:r>
      <w:r w:rsidR="00F73E24" w:rsidRPr="000B084B">
        <w:rPr>
          <w:rFonts w:hint="eastAsia"/>
          <w:lang w:val="en-CA"/>
        </w:rPr>
        <w:t>search</w:t>
      </w:r>
      <w:r w:rsidR="00F73E24">
        <w:rPr>
          <w:lang w:val="en-CA"/>
        </w:rPr>
        <w:t xml:space="preserve">ing </w:t>
      </w:r>
      <w:r w:rsidR="00F73E24" w:rsidRPr="000B084B">
        <w:rPr>
          <w:rFonts w:hint="eastAsia"/>
          <w:lang w:val="en-CA"/>
        </w:rPr>
        <w:t xml:space="preserve">the target </w:t>
      </w:r>
      <w:r w:rsidR="00AA3F70" w:rsidRPr="000B084B">
        <w:rPr>
          <w:lang w:val="en-CA"/>
        </w:rPr>
        <w:t>cell</w:t>
      </w:r>
      <w:r w:rsidR="00AA3F70">
        <w:rPr>
          <w:lang w:eastAsia="zh-CN"/>
        </w:rPr>
        <w:t>,</w:t>
      </w:r>
      <w:r w:rsidR="00395078">
        <w:rPr>
          <w:lang w:eastAsia="zh-CN"/>
        </w:rPr>
        <w:t xml:space="preserve"> </w:t>
      </w:r>
      <w:r w:rsidR="009C5C9E">
        <w:rPr>
          <w:lang w:val="en-CA"/>
        </w:rPr>
        <w:t>the steering delay:</w:t>
      </w:r>
      <w:r w:rsidR="00B14CAB">
        <w:rPr>
          <w:lang w:val="en-CA"/>
        </w:rPr>
        <w:t xml:space="preserve"> </w:t>
      </w:r>
      <w:proofErr w:type="spellStart"/>
      <w:r w:rsidR="00B14CAB">
        <w:rPr>
          <w:lang w:val="en-CA"/>
        </w:rPr>
        <w:t>T</w:t>
      </w:r>
      <w:r w:rsidR="00AA3F70" w:rsidRPr="003A7F0E">
        <w:rPr>
          <w:lang w:val="en-CA"/>
        </w:rPr>
        <w:t>steering</w:t>
      </w:r>
      <w:proofErr w:type="spellEnd"/>
      <w:r w:rsidR="00AA3F70" w:rsidRPr="003A7F0E">
        <w:rPr>
          <w:lang w:val="en-CA"/>
        </w:rPr>
        <w:t xml:space="preserve"> </w:t>
      </w:r>
      <w:r w:rsidR="00B14CAB">
        <w:rPr>
          <w:lang w:val="en-CA"/>
        </w:rPr>
        <w:t xml:space="preserve">shall be added into the </w:t>
      </w:r>
      <w:r w:rsidR="00B14CAB" w:rsidRPr="000B084B">
        <w:rPr>
          <w:lang w:val="en-CA"/>
        </w:rPr>
        <w:t>interruption time</w:t>
      </w:r>
      <w:r w:rsidR="00454FB5">
        <w:rPr>
          <w:lang w:eastAsia="zh-CN"/>
        </w:rPr>
        <w:t>.</w:t>
      </w:r>
    </w:p>
    <w:p w14:paraId="4BE88BD3" w14:textId="66DD4621" w:rsidR="001543AF" w:rsidRPr="00D21B8B" w:rsidRDefault="001543AF" w:rsidP="00A05968">
      <w:pPr>
        <w:rPr>
          <w:b/>
          <w:bCs/>
          <w:lang w:val="en-GB"/>
        </w:rPr>
      </w:pPr>
      <w:r w:rsidRPr="00DC6F13">
        <w:rPr>
          <w:b/>
          <w:bCs/>
          <w:lang w:val="en-GB"/>
        </w:rPr>
        <w:t xml:space="preserve">Observation </w:t>
      </w:r>
      <w:r>
        <w:rPr>
          <w:b/>
          <w:bCs/>
          <w:lang w:val="en-GB"/>
        </w:rPr>
        <w:t>2</w:t>
      </w:r>
      <w:r w:rsidRPr="00DC6F13">
        <w:rPr>
          <w:b/>
          <w:bCs/>
          <w:lang w:val="en-GB"/>
        </w:rPr>
        <w:t xml:space="preserve">: </w:t>
      </w:r>
      <w:r>
        <w:rPr>
          <w:b/>
          <w:bCs/>
          <w:lang w:val="en-GB"/>
        </w:rPr>
        <w:t xml:space="preserve">The antenna steering delay </w:t>
      </w:r>
      <w:r w:rsidR="00D734E9">
        <w:rPr>
          <w:b/>
          <w:bCs/>
          <w:lang w:val="en-GB"/>
        </w:rPr>
        <w:t xml:space="preserve">of </w:t>
      </w:r>
      <w:r>
        <w:rPr>
          <w:b/>
          <w:bCs/>
          <w:lang w:val="en-GB"/>
        </w:rPr>
        <w:t>type 2 UE</w:t>
      </w:r>
      <w:r w:rsidR="00D734E9">
        <w:rPr>
          <w:b/>
          <w:bCs/>
          <w:lang w:val="en-GB"/>
        </w:rPr>
        <w:t xml:space="preserve"> for changing its antenna orientation from serving satellite to a </w:t>
      </w:r>
      <w:proofErr w:type="spellStart"/>
      <w:r w:rsidR="00D734E9">
        <w:rPr>
          <w:b/>
          <w:bCs/>
          <w:lang w:val="en-GB"/>
        </w:rPr>
        <w:t>neighboring</w:t>
      </w:r>
      <w:proofErr w:type="spellEnd"/>
      <w:r w:rsidR="00D734E9">
        <w:rPr>
          <w:b/>
          <w:bCs/>
          <w:lang w:val="en-GB"/>
        </w:rPr>
        <w:t xml:space="preserve"> satellite can as long as 6-8 seconds.</w:t>
      </w:r>
    </w:p>
    <w:p w14:paraId="649E77D6" w14:textId="529C09B3" w:rsidR="00230AAC" w:rsidRDefault="00ED71D6" w:rsidP="00A05968">
      <w:pPr>
        <w:rPr>
          <w:lang w:eastAsia="zh-CN"/>
        </w:rPr>
      </w:pPr>
      <w:r w:rsidRPr="009C5C9E">
        <w:rPr>
          <w:b/>
          <w:bCs/>
          <w:lang w:val="en-GB"/>
        </w:rPr>
        <w:t>Proposal</w:t>
      </w:r>
      <w:r w:rsidR="001D21F5" w:rsidRPr="009C5C9E">
        <w:rPr>
          <w:b/>
          <w:bCs/>
          <w:lang w:val="en-GB"/>
        </w:rPr>
        <w:t xml:space="preserve"> </w:t>
      </w:r>
      <w:r w:rsidR="00250CBB">
        <w:rPr>
          <w:b/>
          <w:bCs/>
          <w:lang w:val="en-GB"/>
        </w:rPr>
        <w:t>2</w:t>
      </w:r>
      <w:r w:rsidRPr="009C5C9E">
        <w:rPr>
          <w:b/>
          <w:bCs/>
          <w:lang w:val="en-GB"/>
        </w:rPr>
        <w:t xml:space="preserve">: </w:t>
      </w:r>
      <w:r w:rsidR="00B14CAB" w:rsidRPr="009C5C9E">
        <w:rPr>
          <w:b/>
          <w:bCs/>
          <w:lang w:val="en-GB"/>
        </w:rPr>
        <w:t>Add a</w:t>
      </w:r>
      <w:r w:rsidR="00AA3F70" w:rsidRPr="009C5C9E">
        <w:rPr>
          <w:b/>
          <w:bCs/>
          <w:lang w:val="en-CA"/>
        </w:rPr>
        <w:t xml:space="preserve"> </w:t>
      </w:r>
      <w:proofErr w:type="spellStart"/>
      <w:r w:rsidR="00AA3F70" w:rsidRPr="009C5C9E">
        <w:rPr>
          <w:b/>
          <w:bCs/>
          <w:lang w:val="en-CA"/>
        </w:rPr>
        <w:t>Tsteering</w:t>
      </w:r>
      <w:proofErr w:type="spellEnd"/>
      <w:r w:rsidR="00AA3F70" w:rsidRPr="009C5C9E">
        <w:rPr>
          <w:b/>
          <w:bCs/>
          <w:lang w:val="en-CA"/>
        </w:rPr>
        <w:t xml:space="preserve"> </w:t>
      </w:r>
      <w:r w:rsidR="00B14CAB" w:rsidRPr="009C5C9E">
        <w:rPr>
          <w:b/>
          <w:bCs/>
          <w:lang w:val="en-CA"/>
        </w:rPr>
        <w:t xml:space="preserve">in the interruption time of </w:t>
      </w:r>
      <w:r w:rsidR="007140E5" w:rsidRPr="009C5C9E">
        <w:rPr>
          <w:b/>
          <w:bCs/>
          <w:lang w:val="en-CA"/>
        </w:rPr>
        <w:t xml:space="preserve">inter-satellite </w:t>
      </w:r>
      <w:r w:rsidR="00B14CAB" w:rsidRPr="009C5C9E">
        <w:rPr>
          <w:b/>
          <w:bCs/>
          <w:lang w:val="en-CA"/>
        </w:rPr>
        <w:t>handover</w:t>
      </w:r>
      <w:r w:rsidR="00105BAE" w:rsidRPr="009C5C9E">
        <w:rPr>
          <w:b/>
          <w:bCs/>
          <w:lang w:val="en-CA"/>
        </w:rPr>
        <w:t xml:space="preserve">, which is the time </w:t>
      </w:r>
      <w:r w:rsidR="002A0E73">
        <w:rPr>
          <w:b/>
          <w:bCs/>
          <w:lang w:val="en-CA"/>
        </w:rPr>
        <w:t xml:space="preserve">delay </w:t>
      </w:r>
      <w:r w:rsidR="00105BAE" w:rsidRPr="009C5C9E">
        <w:rPr>
          <w:b/>
          <w:bCs/>
          <w:lang w:val="en-CA"/>
        </w:rPr>
        <w:t xml:space="preserve">for </w:t>
      </w:r>
      <w:r w:rsidR="00BD395C">
        <w:rPr>
          <w:b/>
          <w:bCs/>
          <w:lang w:val="en-CA"/>
        </w:rPr>
        <w:t xml:space="preserve">type 2 </w:t>
      </w:r>
      <w:r w:rsidR="00105BAE" w:rsidRPr="009C5C9E">
        <w:rPr>
          <w:b/>
          <w:bCs/>
          <w:lang w:val="en-CA"/>
        </w:rPr>
        <w:t xml:space="preserve">UE </w:t>
      </w:r>
      <w:r w:rsidR="002A0E73" w:rsidRPr="002A0E73">
        <w:rPr>
          <w:b/>
          <w:bCs/>
          <w:lang w:val="en-CA"/>
        </w:rPr>
        <w:t>steering</w:t>
      </w:r>
      <w:r w:rsidR="002A0E73" w:rsidRPr="003A7F0E">
        <w:rPr>
          <w:lang w:val="en-CA"/>
        </w:rPr>
        <w:t xml:space="preserve"> </w:t>
      </w:r>
      <w:r w:rsidR="00105BAE" w:rsidRPr="009C5C9E">
        <w:rPr>
          <w:b/>
          <w:bCs/>
          <w:lang w:val="en-CA"/>
        </w:rPr>
        <w:t xml:space="preserve">its antenna </w:t>
      </w:r>
      <w:r w:rsidR="00B33C04">
        <w:rPr>
          <w:b/>
          <w:bCs/>
          <w:lang w:val="en-CA"/>
        </w:rPr>
        <w:t xml:space="preserve">orientation </w:t>
      </w:r>
      <w:r w:rsidR="00105BAE" w:rsidRPr="009C5C9E">
        <w:rPr>
          <w:b/>
          <w:bCs/>
          <w:lang w:val="en-CA"/>
        </w:rPr>
        <w:t xml:space="preserve">to the </w:t>
      </w:r>
      <w:r w:rsidR="00105BAE" w:rsidRPr="009C5C9E">
        <w:rPr>
          <w:b/>
          <w:bCs/>
          <w:lang w:eastAsia="zh-CN"/>
        </w:rPr>
        <w:t>target satellite.</w:t>
      </w:r>
    </w:p>
    <w:p w14:paraId="2219106F" w14:textId="472CF0AB" w:rsidR="00417BA9" w:rsidRDefault="00343889" w:rsidP="00A05968">
      <w:pPr>
        <w:rPr>
          <w:lang w:eastAsia="zh-CN"/>
        </w:rPr>
      </w:pPr>
      <w:r>
        <w:rPr>
          <w:lang w:eastAsia="zh-CN"/>
        </w:rPr>
        <w:t xml:space="preserve">According to </w:t>
      </w:r>
      <w:r w:rsidR="00450A57">
        <w:rPr>
          <w:lang w:eastAsia="zh-CN"/>
        </w:rPr>
        <w:t xml:space="preserve">the </w:t>
      </w:r>
      <w:r>
        <w:rPr>
          <w:lang w:eastAsia="zh-CN"/>
        </w:rPr>
        <w:t>agreement</w:t>
      </w:r>
      <w:r w:rsidR="00450A57">
        <w:rPr>
          <w:lang w:eastAsia="zh-CN"/>
        </w:rPr>
        <w:t xml:space="preserve"> in </w:t>
      </w:r>
      <w:r w:rsidR="00EF2894" w:rsidRPr="00EF2894">
        <w:rPr>
          <w:lang w:eastAsia="zh-CN"/>
        </w:rPr>
        <w:t>[</w:t>
      </w:r>
      <w:r w:rsidR="00EF2894">
        <w:rPr>
          <w:lang w:eastAsia="zh-CN"/>
        </w:rPr>
        <w:t>2</w:t>
      </w:r>
      <w:r w:rsidR="00EF2894" w:rsidRPr="00EF2894">
        <w:rPr>
          <w:lang w:eastAsia="zh-CN"/>
        </w:rPr>
        <w:t>]</w:t>
      </w:r>
      <w:r>
        <w:rPr>
          <w:lang w:eastAsia="zh-CN"/>
        </w:rPr>
        <w:t xml:space="preserve">, </w:t>
      </w:r>
      <w:r w:rsidR="00BD395C">
        <w:rPr>
          <w:lang w:eastAsia="zh-CN"/>
        </w:rPr>
        <w:t xml:space="preserve">requirements for </w:t>
      </w:r>
      <w:r>
        <w:rPr>
          <w:lang w:eastAsia="zh-CN"/>
        </w:rPr>
        <w:t>r</w:t>
      </w:r>
      <w:r w:rsidR="00B008F6" w:rsidRPr="006C4906">
        <w:t>adio link monitoring</w:t>
      </w:r>
      <w:r w:rsidR="00B008F6">
        <w:t xml:space="preserve"> (RLM) procedure </w:t>
      </w:r>
      <w:r w:rsidR="00BD395C">
        <w:t>shall be defined for</w:t>
      </w:r>
      <w:r w:rsidR="00B008F6">
        <w:t xml:space="preserve"> the t</w:t>
      </w:r>
      <w:r w:rsidR="00B008F6">
        <w:rPr>
          <w:lang w:eastAsia="zh-CN"/>
        </w:rPr>
        <w:t>ype 2 UE</w:t>
      </w:r>
      <w:r w:rsidR="007050AD">
        <w:rPr>
          <w:lang w:eastAsia="zh-CN"/>
        </w:rPr>
        <w:t>.</w:t>
      </w:r>
    </w:p>
    <w:p w14:paraId="1A06172D" w14:textId="5B48B7D9" w:rsidR="00143D30" w:rsidRDefault="00E01B10" w:rsidP="00A05968">
      <w:pPr>
        <w:rPr>
          <w:lang w:eastAsia="zh-CN"/>
        </w:rPr>
      </w:pPr>
      <w:r>
        <w:rPr>
          <w:lang w:eastAsia="zh-CN"/>
        </w:rPr>
        <w:t xml:space="preserve">Assuming the </w:t>
      </w:r>
      <w:r w:rsidR="00417E21">
        <w:rPr>
          <w:lang w:eastAsia="zh-CN"/>
        </w:rPr>
        <w:t xml:space="preserve">3dB </w:t>
      </w:r>
      <w:r>
        <w:rPr>
          <w:lang w:eastAsia="zh-CN"/>
        </w:rPr>
        <w:t xml:space="preserve">beamwidth of a type 2 UE is </w:t>
      </w:r>
      <w:r w:rsidR="007050AD">
        <w:rPr>
          <w:lang w:eastAsia="zh-CN"/>
        </w:rPr>
        <w:t xml:space="preserve">5 </w:t>
      </w:r>
      <w:r>
        <w:rPr>
          <w:lang w:eastAsia="zh-CN"/>
        </w:rPr>
        <w:t>degree</w:t>
      </w:r>
      <w:r w:rsidR="00211EC4">
        <w:rPr>
          <w:lang w:eastAsia="zh-CN"/>
        </w:rPr>
        <w:t>s</w:t>
      </w:r>
      <w:r w:rsidR="007D45C7">
        <w:rPr>
          <w:lang w:eastAsia="zh-CN"/>
        </w:rPr>
        <w:t xml:space="preserve"> </w:t>
      </w:r>
      <w:r w:rsidR="007D45C7" w:rsidRPr="007D45C7">
        <w:rPr>
          <w:lang w:eastAsia="zh-CN"/>
        </w:rPr>
        <w:t xml:space="preserve">from the point of observation, </w:t>
      </w:r>
      <w:r w:rsidR="007D45C7">
        <w:rPr>
          <w:lang w:eastAsia="zh-CN"/>
        </w:rPr>
        <w:t xml:space="preserve">the </w:t>
      </w:r>
      <w:r w:rsidR="007D45C7" w:rsidRPr="007D45C7">
        <w:rPr>
          <w:lang w:eastAsia="zh-CN"/>
        </w:rPr>
        <w:t>coverage range</w:t>
      </w:r>
      <w:r w:rsidR="007D45C7">
        <w:rPr>
          <w:lang w:eastAsia="zh-CN"/>
        </w:rPr>
        <w:t xml:space="preserve"> at 600km</w:t>
      </w:r>
      <w:r w:rsidR="00824AF6">
        <w:rPr>
          <w:lang w:eastAsia="zh-CN"/>
        </w:rPr>
        <w:t xml:space="preserve"> (LEO orbit attitude)</w:t>
      </w:r>
      <w:r w:rsidR="007D45C7">
        <w:rPr>
          <w:lang w:eastAsia="zh-CN"/>
        </w:rPr>
        <w:t xml:space="preserve"> distance</w:t>
      </w:r>
      <w:r w:rsidR="00824AF6">
        <w:rPr>
          <w:lang w:eastAsia="zh-CN"/>
        </w:rPr>
        <w:t xml:space="preserve"> is </w:t>
      </w:r>
      <w:r w:rsidR="00FD4D88" w:rsidRPr="00FD4D88">
        <w:rPr>
          <w:lang w:eastAsia="zh-CN"/>
        </w:rPr>
        <w:t xml:space="preserve">approximately </w:t>
      </w:r>
      <w:r w:rsidR="00AB1045">
        <w:rPr>
          <w:lang w:eastAsia="zh-CN"/>
        </w:rPr>
        <w:t>52</w:t>
      </w:r>
      <w:r w:rsidR="00FD4D88" w:rsidRPr="00FD4D88">
        <w:rPr>
          <w:lang w:eastAsia="zh-CN"/>
        </w:rPr>
        <w:t xml:space="preserve"> </w:t>
      </w:r>
      <w:r w:rsidR="007424BA">
        <w:rPr>
          <w:lang w:eastAsia="zh-CN"/>
        </w:rPr>
        <w:t>km</w:t>
      </w:r>
      <w:r w:rsidR="00FD4D88" w:rsidRPr="00FD4D88">
        <w:rPr>
          <w:lang w:eastAsia="zh-CN"/>
        </w:rPr>
        <w:t>.</w:t>
      </w:r>
      <w:r w:rsidR="00005D4F">
        <w:rPr>
          <w:lang w:eastAsia="zh-CN"/>
        </w:rPr>
        <w:t xml:space="preserve"> </w:t>
      </w:r>
      <w:r w:rsidR="00D7604C">
        <w:rPr>
          <w:lang w:eastAsia="zh-CN"/>
        </w:rPr>
        <w:t>For a satellite</w:t>
      </w:r>
      <w:r w:rsidR="00D7604C" w:rsidRPr="00D7604C">
        <w:rPr>
          <w:lang w:eastAsia="zh-CN"/>
        </w:rPr>
        <w:t xml:space="preserve"> orbit</w:t>
      </w:r>
      <w:r w:rsidR="00D7604C">
        <w:rPr>
          <w:lang w:eastAsia="zh-CN"/>
        </w:rPr>
        <w:t>ing</w:t>
      </w:r>
      <w:r w:rsidR="00D7604C" w:rsidRPr="00D7604C">
        <w:rPr>
          <w:lang w:eastAsia="zh-CN"/>
        </w:rPr>
        <w:t xml:space="preserve"> the earth with speeds up to 7.56 km/s</w:t>
      </w:r>
      <w:r w:rsidR="00A5733D">
        <w:rPr>
          <w:lang w:eastAsia="zh-CN"/>
        </w:rPr>
        <w:t>, t</w:t>
      </w:r>
      <w:r w:rsidR="000401A8">
        <w:rPr>
          <w:lang w:eastAsia="zh-CN"/>
        </w:rPr>
        <w:t xml:space="preserve">he type 2 UE can </w:t>
      </w:r>
      <w:r w:rsidR="00A5733D">
        <w:rPr>
          <w:lang w:eastAsia="zh-CN"/>
        </w:rPr>
        <w:t xml:space="preserve">keep its main beam lobe </w:t>
      </w:r>
      <w:r w:rsidR="00CE2F26">
        <w:rPr>
          <w:lang w:eastAsia="zh-CN"/>
        </w:rPr>
        <w:t xml:space="preserve">pointing </w:t>
      </w:r>
      <w:r w:rsidR="00A5733D">
        <w:rPr>
          <w:lang w:eastAsia="zh-CN"/>
        </w:rPr>
        <w:t>to</w:t>
      </w:r>
      <w:r w:rsidR="00CE2F26">
        <w:rPr>
          <w:lang w:eastAsia="zh-CN"/>
        </w:rPr>
        <w:t>wards</w:t>
      </w:r>
      <w:r w:rsidR="00A5733D">
        <w:rPr>
          <w:lang w:eastAsia="zh-CN"/>
        </w:rPr>
        <w:t xml:space="preserve"> the serving satellite </w:t>
      </w:r>
      <w:r w:rsidR="00086347">
        <w:rPr>
          <w:lang w:eastAsia="zh-CN"/>
        </w:rPr>
        <w:t xml:space="preserve">for </w:t>
      </w:r>
      <w:r w:rsidR="00D85FEB">
        <w:rPr>
          <w:lang w:eastAsia="zh-CN"/>
        </w:rPr>
        <w:t xml:space="preserve">7 seconds </w:t>
      </w:r>
      <w:r w:rsidR="00086347">
        <w:rPr>
          <w:lang w:eastAsia="zh-CN"/>
        </w:rPr>
        <w:t xml:space="preserve">without any </w:t>
      </w:r>
      <w:r w:rsidR="00810EAA">
        <w:rPr>
          <w:lang w:eastAsia="zh-CN"/>
        </w:rPr>
        <w:t xml:space="preserve">beam </w:t>
      </w:r>
      <w:r w:rsidR="00086347">
        <w:rPr>
          <w:lang w:eastAsia="zh-CN"/>
        </w:rPr>
        <w:t xml:space="preserve">steering operation. </w:t>
      </w:r>
      <w:r w:rsidR="00FE2239">
        <w:rPr>
          <w:lang w:eastAsia="zh-CN"/>
        </w:rPr>
        <w:t>Compar</w:t>
      </w:r>
      <w:r w:rsidR="00810EAA">
        <w:rPr>
          <w:lang w:eastAsia="zh-CN"/>
        </w:rPr>
        <w:t xml:space="preserve">ed </w:t>
      </w:r>
      <w:r w:rsidR="00FE2239">
        <w:rPr>
          <w:lang w:eastAsia="zh-CN"/>
        </w:rPr>
        <w:t xml:space="preserve">with maximal </w:t>
      </w:r>
      <w:proofErr w:type="spellStart"/>
      <w:r w:rsidR="00FE2239" w:rsidRPr="004C020B">
        <w:t>T</w:t>
      </w:r>
      <w:r w:rsidR="00FE2239" w:rsidRPr="004C020B">
        <w:rPr>
          <w:vertAlign w:val="subscript"/>
        </w:rPr>
        <w:t>Evaluate_out_SSB</w:t>
      </w:r>
      <w:proofErr w:type="spellEnd"/>
      <w:r w:rsidR="00FE2239" w:rsidRPr="004C020B">
        <w:rPr>
          <w:vertAlign w:val="subscript"/>
        </w:rPr>
        <w:t xml:space="preserve"> </w:t>
      </w:r>
      <w:r w:rsidR="00FE2239" w:rsidRPr="004C020B">
        <w:t xml:space="preserve">and </w:t>
      </w:r>
      <w:proofErr w:type="spellStart"/>
      <w:r w:rsidR="00FE2239" w:rsidRPr="004C020B">
        <w:t>T</w:t>
      </w:r>
      <w:r w:rsidR="00FE2239" w:rsidRPr="004C020B">
        <w:rPr>
          <w:vertAlign w:val="subscript"/>
        </w:rPr>
        <w:t>Evaluate_in_</w:t>
      </w:r>
      <w:proofErr w:type="gramStart"/>
      <w:r w:rsidR="00FE2239" w:rsidRPr="004C020B">
        <w:rPr>
          <w:vertAlign w:val="subscript"/>
        </w:rPr>
        <w:t>SSB</w:t>
      </w:r>
      <w:proofErr w:type="spellEnd"/>
      <w:r w:rsidR="00FE2239" w:rsidRPr="004C020B">
        <w:rPr>
          <w:vertAlign w:val="subscript"/>
        </w:rPr>
        <w:t xml:space="preserve"> </w:t>
      </w:r>
      <w:r w:rsidR="00FE2239" w:rsidRPr="004C020B">
        <w:rPr>
          <w:lang w:eastAsia="zh-CN"/>
        </w:rPr>
        <w:t>:</w:t>
      </w:r>
      <w:proofErr w:type="gramEnd"/>
      <w:r w:rsidR="00FE2239" w:rsidRPr="004C020B">
        <w:rPr>
          <w:lang w:eastAsia="zh-CN"/>
        </w:rPr>
        <w:t xml:space="preserve"> 200ms</w:t>
      </w:r>
      <w:r w:rsidR="009F7BBF">
        <w:rPr>
          <w:lang w:eastAsia="zh-CN"/>
        </w:rPr>
        <w:t xml:space="preserve"> </w:t>
      </w:r>
      <w:r w:rsidR="008F776A">
        <w:rPr>
          <w:lang w:eastAsia="zh-CN"/>
        </w:rPr>
        <w:t>with</w:t>
      </w:r>
      <w:r w:rsidR="009F7BBF">
        <w:rPr>
          <w:lang w:eastAsia="zh-CN"/>
        </w:rPr>
        <w:t xml:space="preserve"> DRX cycle </w:t>
      </w:r>
      <w:r w:rsidR="00810EAA">
        <w:rPr>
          <w:lang w:eastAsia="zh-CN"/>
        </w:rPr>
        <w:t>≤</w:t>
      </w:r>
      <w:r w:rsidR="00187D43">
        <w:rPr>
          <w:lang w:eastAsia="zh-CN"/>
        </w:rPr>
        <w:t xml:space="preserve"> </w:t>
      </w:r>
      <w:r w:rsidR="009F7BBF">
        <w:rPr>
          <w:lang w:eastAsia="zh-CN"/>
        </w:rPr>
        <w:t>320ms</w:t>
      </w:r>
      <w:r w:rsidR="00FE2239" w:rsidRPr="004C020B">
        <w:rPr>
          <w:lang w:eastAsia="zh-CN"/>
        </w:rPr>
        <w:t xml:space="preserve">, </w:t>
      </w:r>
      <w:r w:rsidR="004C020B">
        <w:rPr>
          <w:lang w:eastAsia="zh-CN"/>
        </w:rPr>
        <w:t xml:space="preserve">the type 2 UE can finish </w:t>
      </w:r>
      <w:r w:rsidR="0008314E">
        <w:rPr>
          <w:lang w:eastAsia="zh-CN"/>
        </w:rPr>
        <w:t xml:space="preserve">the out of sync (OOS) or in-sync (IS) </w:t>
      </w:r>
      <w:r w:rsidR="00187D43" w:rsidRPr="00187D43">
        <w:rPr>
          <w:rFonts w:ascii="Calibri" w:hAnsi="Calibri" w:cs="Calibri"/>
          <w:lang w:eastAsia="zh-CN"/>
        </w:rPr>
        <w:t>﻿</w:t>
      </w:r>
      <w:r w:rsidR="00187D43">
        <w:rPr>
          <w:lang w:eastAsia="zh-CN"/>
        </w:rPr>
        <w:t>e</w:t>
      </w:r>
      <w:r w:rsidR="00187D43" w:rsidRPr="00187D43">
        <w:rPr>
          <w:lang w:eastAsia="zh-CN"/>
        </w:rPr>
        <w:t xml:space="preserve">valuation </w:t>
      </w:r>
      <w:r w:rsidR="004C020B">
        <w:rPr>
          <w:lang w:eastAsia="zh-CN"/>
        </w:rPr>
        <w:t>without steering operation</w:t>
      </w:r>
      <w:r w:rsidR="004A2B18">
        <w:rPr>
          <w:lang w:eastAsia="zh-CN"/>
        </w:rPr>
        <w:t xml:space="preserve"> provided that </w:t>
      </w:r>
      <w:r w:rsidR="007050AD">
        <w:rPr>
          <w:lang w:eastAsia="zh-CN"/>
        </w:rPr>
        <w:t xml:space="preserve">the </w:t>
      </w:r>
      <w:r w:rsidR="004A2B18">
        <w:rPr>
          <w:lang w:eastAsia="zh-CN"/>
        </w:rPr>
        <w:t>type 2</w:t>
      </w:r>
      <w:r w:rsidR="007050AD">
        <w:rPr>
          <w:lang w:eastAsia="zh-CN"/>
        </w:rPr>
        <w:t xml:space="preserve"> UE only needs to monitor the link between the serving satellite and the UE, i.e., an intra-satellite operation</w:t>
      </w:r>
      <w:r w:rsidR="00D90BFE">
        <w:rPr>
          <w:lang w:eastAsia="zh-CN"/>
        </w:rPr>
        <w:t>.</w:t>
      </w:r>
      <w:r w:rsidR="008F776A">
        <w:rPr>
          <w:lang w:eastAsia="zh-CN"/>
        </w:rPr>
        <w:t xml:space="preserve"> </w:t>
      </w:r>
    </w:p>
    <w:p w14:paraId="4EE65DE1" w14:textId="67C9A40C" w:rsidR="008F776A" w:rsidRPr="000B6727" w:rsidRDefault="008F776A" w:rsidP="00A05968">
      <w:pPr>
        <w:rPr>
          <w:b/>
          <w:bCs/>
          <w:lang w:eastAsia="zh-CN"/>
        </w:rPr>
      </w:pPr>
      <w:r w:rsidRPr="000B6727">
        <w:rPr>
          <w:b/>
          <w:bCs/>
          <w:lang w:eastAsia="zh-CN"/>
        </w:rPr>
        <w:t>Observation</w:t>
      </w:r>
      <w:r w:rsidR="000B6727" w:rsidRPr="000B6727">
        <w:rPr>
          <w:b/>
          <w:bCs/>
          <w:lang w:eastAsia="zh-CN"/>
        </w:rPr>
        <w:t xml:space="preserve"> </w:t>
      </w:r>
      <w:r w:rsidR="00F1508D">
        <w:rPr>
          <w:b/>
          <w:bCs/>
          <w:lang w:eastAsia="zh-CN"/>
        </w:rPr>
        <w:t>3</w:t>
      </w:r>
      <w:r w:rsidRPr="000B6727">
        <w:rPr>
          <w:b/>
          <w:bCs/>
          <w:lang w:eastAsia="zh-CN"/>
        </w:rPr>
        <w:t xml:space="preserve">: </w:t>
      </w:r>
      <w:r w:rsidR="000B6727" w:rsidRPr="000B6727">
        <w:rPr>
          <w:b/>
          <w:bCs/>
          <w:lang w:eastAsia="zh-CN"/>
        </w:rPr>
        <w:t xml:space="preserve">If the </w:t>
      </w:r>
      <w:r w:rsidR="008B5E58" w:rsidRPr="000B6727">
        <w:rPr>
          <w:b/>
          <w:bCs/>
          <w:lang w:eastAsia="zh-CN"/>
        </w:rPr>
        <w:t>type</w:t>
      </w:r>
      <w:r w:rsidR="00E27F82">
        <w:rPr>
          <w:b/>
          <w:bCs/>
          <w:lang w:eastAsia="zh-CN"/>
        </w:rPr>
        <w:t xml:space="preserve"> 2</w:t>
      </w:r>
      <w:r w:rsidR="008B5E58" w:rsidRPr="000B6727">
        <w:rPr>
          <w:b/>
          <w:bCs/>
          <w:lang w:eastAsia="zh-CN"/>
        </w:rPr>
        <w:t xml:space="preserve"> </w:t>
      </w:r>
      <w:r w:rsidR="000B6727" w:rsidRPr="000B6727">
        <w:rPr>
          <w:b/>
          <w:bCs/>
          <w:lang w:eastAsia="zh-CN"/>
        </w:rPr>
        <w:t>UE only needs to monitor the link between the serving satellite</w:t>
      </w:r>
      <w:r w:rsidR="008B5E58">
        <w:rPr>
          <w:b/>
          <w:bCs/>
          <w:lang w:eastAsia="zh-CN"/>
        </w:rPr>
        <w:t xml:space="preserve"> and the </w:t>
      </w:r>
      <w:r w:rsidR="004A2B18">
        <w:rPr>
          <w:b/>
          <w:bCs/>
          <w:lang w:eastAsia="zh-CN"/>
        </w:rPr>
        <w:t xml:space="preserve">type 2 </w:t>
      </w:r>
      <w:r w:rsidR="008B5E58">
        <w:rPr>
          <w:b/>
          <w:bCs/>
          <w:lang w:eastAsia="zh-CN"/>
        </w:rPr>
        <w:t>UE</w:t>
      </w:r>
      <w:r w:rsidR="004A2B18">
        <w:rPr>
          <w:b/>
          <w:bCs/>
          <w:lang w:eastAsia="zh-CN"/>
        </w:rPr>
        <w:t xml:space="preserve"> then </w:t>
      </w:r>
      <w:r w:rsidR="008B5E58">
        <w:rPr>
          <w:b/>
          <w:bCs/>
          <w:lang w:eastAsia="zh-CN"/>
        </w:rPr>
        <w:t>it</w:t>
      </w:r>
      <w:r w:rsidR="000B6727" w:rsidRPr="000B6727">
        <w:rPr>
          <w:b/>
          <w:bCs/>
          <w:lang w:eastAsia="zh-CN"/>
        </w:rPr>
        <w:t xml:space="preserve"> can finish </w:t>
      </w:r>
      <w:r w:rsidR="000B6727" w:rsidRPr="000B6727">
        <w:rPr>
          <w:rFonts w:ascii="Calibri" w:hAnsi="Calibri" w:cs="Calibri"/>
          <w:b/>
          <w:bCs/>
          <w:lang w:eastAsia="zh-CN"/>
        </w:rPr>
        <w:t>﻿</w:t>
      </w:r>
      <w:r w:rsidR="004A2B18">
        <w:rPr>
          <w:rFonts w:ascii="Calibri" w:hAnsi="Calibri" w:cs="Calibri"/>
          <w:b/>
          <w:bCs/>
          <w:lang w:eastAsia="zh-CN"/>
        </w:rPr>
        <w:t xml:space="preserve">the </w:t>
      </w:r>
      <w:r w:rsidR="000B6727" w:rsidRPr="000B6727">
        <w:rPr>
          <w:b/>
          <w:bCs/>
          <w:lang w:eastAsia="zh-CN"/>
        </w:rPr>
        <w:t xml:space="preserve">evaluation </w:t>
      </w:r>
      <w:r w:rsidR="00EF2894">
        <w:rPr>
          <w:b/>
          <w:bCs/>
          <w:lang w:eastAsia="zh-CN"/>
        </w:rPr>
        <w:t xml:space="preserve">for RLM </w:t>
      </w:r>
      <w:r w:rsidR="00086529">
        <w:rPr>
          <w:b/>
          <w:bCs/>
          <w:lang w:eastAsia="zh-CN"/>
        </w:rPr>
        <w:t>(</w:t>
      </w:r>
      <w:proofErr w:type="gramStart"/>
      <w:r w:rsidR="00086529">
        <w:rPr>
          <w:b/>
          <w:bCs/>
          <w:lang w:eastAsia="zh-CN"/>
        </w:rPr>
        <w:t>e.g.</w:t>
      </w:r>
      <w:proofErr w:type="gramEnd"/>
      <w:r w:rsidR="00086529">
        <w:rPr>
          <w:b/>
          <w:bCs/>
          <w:lang w:eastAsia="zh-CN"/>
        </w:rPr>
        <w:t xml:space="preserve"> OOS or IS detections) </w:t>
      </w:r>
      <w:r w:rsidR="00EF2894">
        <w:rPr>
          <w:b/>
          <w:bCs/>
          <w:lang w:eastAsia="zh-CN"/>
        </w:rPr>
        <w:t xml:space="preserve">on the serving satellite </w:t>
      </w:r>
      <w:r w:rsidR="000B6727" w:rsidRPr="000B6727">
        <w:rPr>
          <w:b/>
          <w:bCs/>
          <w:lang w:eastAsia="zh-CN"/>
        </w:rPr>
        <w:t xml:space="preserve">without </w:t>
      </w:r>
      <w:r w:rsidR="00794725">
        <w:rPr>
          <w:b/>
          <w:bCs/>
          <w:lang w:eastAsia="zh-CN"/>
        </w:rPr>
        <w:t>its</w:t>
      </w:r>
      <w:r w:rsidR="00794725" w:rsidRPr="000B6727">
        <w:rPr>
          <w:b/>
          <w:bCs/>
          <w:lang w:eastAsia="zh-CN"/>
        </w:rPr>
        <w:t xml:space="preserve"> </w:t>
      </w:r>
      <w:r w:rsidR="008B5E58">
        <w:rPr>
          <w:b/>
          <w:bCs/>
          <w:lang w:eastAsia="zh-CN"/>
        </w:rPr>
        <w:t xml:space="preserve">antenna </w:t>
      </w:r>
      <w:r w:rsidR="00794725">
        <w:rPr>
          <w:b/>
          <w:bCs/>
          <w:lang w:eastAsia="zh-CN"/>
        </w:rPr>
        <w:t xml:space="preserve">steering </w:t>
      </w:r>
      <w:r w:rsidR="000B6727" w:rsidRPr="000B6727">
        <w:rPr>
          <w:b/>
          <w:bCs/>
          <w:lang w:eastAsia="zh-CN"/>
        </w:rPr>
        <w:t>operation.</w:t>
      </w:r>
      <w:r w:rsidR="002D6426">
        <w:rPr>
          <w:b/>
          <w:bCs/>
          <w:lang w:eastAsia="zh-CN"/>
        </w:rPr>
        <w:t xml:space="preserve">  </w:t>
      </w:r>
    </w:p>
    <w:p w14:paraId="284747E9" w14:textId="77777777" w:rsidR="002F6073" w:rsidRPr="001E496A" w:rsidRDefault="002F6073" w:rsidP="002F6073">
      <w:pPr>
        <w:keepNext/>
        <w:jc w:val="center"/>
      </w:pPr>
      <w:r w:rsidRPr="001E496A">
        <w:rPr>
          <w:noProof/>
          <w:lang w:val="fr-FR" w:eastAsia="zh-CN"/>
        </w:rPr>
        <w:drawing>
          <wp:inline distT="0" distB="0" distL="0" distR="0" wp14:anchorId="45813871" wp14:editId="095F2444">
            <wp:extent cx="2627194" cy="1548623"/>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54579" cy="1564765"/>
                    </a:xfrm>
                    <a:prstGeom prst="rect">
                      <a:avLst/>
                    </a:prstGeom>
                    <a:noFill/>
                    <a:ln>
                      <a:noFill/>
                    </a:ln>
                  </pic:spPr>
                </pic:pic>
              </a:graphicData>
            </a:graphic>
          </wp:inline>
        </w:drawing>
      </w:r>
    </w:p>
    <w:p w14:paraId="519E6B25" w14:textId="381DA807" w:rsidR="002F6073" w:rsidRPr="00417BA9" w:rsidRDefault="002F6073" w:rsidP="002F6073">
      <w:pPr>
        <w:pStyle w:val="Caption"/>
        <w:jc w:val="center"/>
        <w:rPr>
          <w:rFonts w:eastAsia="Batang"/>
          <w:b w:val="0"/>
          <w:bCs/>
          <w:lang w:val="en-US"/>
        </w:rPr>
      </w:pPr>
      <w:r w:rsidRPr="00417BA9">
        <w:rPr>
          <w:b w:val="0"/>
          <w:bCs/>
        </w:rPr>
        <w:t xml:space="preserve">Figure </w:t>
      </w:r>
      <w:r w:rsidRPr="00417BA9">
        <w:rPr>
          <w:b w:val="0"/>
          <w:bCs/>
          <w:lang w:val="en-US"/>
        </w:rPr>
        <w:t xml:space="preserve">1 </w:t>
      </w:r>
      <w:r w:rsidRPr="00417BA9">
        <w:rPr>
          <w:b w:val="0"/>
          <w:bCs/>
        </w:rPr>
        <w:t>The normalized antenna pattern of a VSAT transmit antenna operating at 28750 MHz</w:t>
      </w:r>
      <w:r w:rsidRPr="00417BA9">
        <w:rPr>
          <w:b w:val="0"/>
          <w:bCs/>
          <w:lang w:val="en-US"/>
        </w:rPr>
        <w:t xml:space="preserve"> [</w:t>
      </w:r>
      <w:r w:rsidR="00417BA9" w:rsidRPr="00417BA9">
        <w:rPr>
          <w:b w:val="0"/>
          <w:bCs/>
          <w:lang w:val="en-US"/>
        </w:rPr>
        <w:t>3</w:t>
      </w:r>
      <w:r w:rsidRPr="00417BA9">
        <w:rPr>
          <w:b w:val="0"/>
          <w:bCs/>
          <w:lang w:val="en-US"/>
        </w:rPr>
        <w:t>]</w:t>
      </w:r>
    </w:p>
    <w:p w14:paraId="6E68DF1B" w14:textId="77777777" w:rsidR="00230AAC" w:rsidRDefault="00230AAC" w:rsidP="00A05968">
      <w:pPr>
        <w:rPr>
          <w:lang w:eastAsia="zh-CN"/>
        </w:rPr>
      </w:pPr>
    </w:p>
    <w:p w14:paraId="5582CD42" w14:textId="36644A2C" w:rsidR="0096755E" w:rsidRDefault="00A022E8" w:rsidP="00A05968">
      <w:pPr>
        <w:rPr>
          <w:lang w:eastAsia="zh-CN"/>
        </w:rPr>
      </w:pPr>
      <w:r>
        <w:rPr>
          <w:lang w:eastAsia="zh-CN"/>
        </w:rPr>
        <w:t>However</w:t>
      </w:r>
      <w:r w:rsidR="001374E9">
        <w:rPr>
          <w:lang w:eastAsia="zh-CN"/>
        </w:rPr>
        <w:t xml:space="preserve">, </w:t>
      </w:r>
      <w:r>
        <w:rPr>
          <w:lang w:eastAsia="zh-CN"/>
        </w:rPr>
        <w:t>in reality the</w:t>
      </w:r>
      <w:r w:rsidR="009D6CBB">
        <w:rPr>
          <w:lang w:eastAsia="zh-CN"/>
        </w:rPr>
        <w:t xml:space="preserve"> type </w:t>
      </w:r>
      <w:r w:rsidR="00121BD1">
        <w:rPr>
          <w:lang w:eastAsia="zh-CN"/>
        </w:rPr>
        <w:t xml:space="preserve">2 </w:t>
      </w:r>
      <w:r w:rsidR="009D6CBB">
        <w:rPr>
          <w:lang w:eastAsia="zh-CN"/>
        </w:rPr>
        <w:t xml:space="preserve">UE may </w:t>
      </w:r>
      <w:r>
        <w:rPr>
          <w:lang w:eastAsia="zh-CN"/>
        </w:rPr>
        <w:t xml:space="preserve">have to </w:t>
      </w:r>
      <w:r w:rsidR="00F52B2C">
        <w:rPr>
          <w:lang w:eastAsia="zh-CN"/>
        </w:rPr>
        <w:t xml:space="preserve">steer </w:t>
      </w:r>
      <w:r w:rsidR="001374E9">
        <w:rPr>
          <w:lang w:eastAsia="zh-CN"/>
        </w:rPr>
        <w:t xml:space="preserve">its </w:t>
      </w:r>
      <w:r w:rsidR="00F52B2C">
        <w:rPr>
          <w:lang w:eastAsia="zh-CN"/>
        </w:rPr>
        <w:t xml:space="preserve">antenna to </w:t>
      </w:r>
      <w:r w:rsidR="007D2025">
        <w:rPr>
          <w:lang w:eastAsia="zh-CN"/>
        </w:rPr>
        <w:t xml:space="preserve">measure </w:t>
      </w:r>
      <w:r w:rsidR="005C4700">
        <w:rPr>
          <w:lang w:eastAsia="zh-CN"/>
        </w:rPr>
        <w:t xml:space="preserve">neighbor satellites </w:t>
      </w:r>
      <w:proofErr w:type="gramStart"/>
      <w:r w:rsidR="001374E9">
        <w:rPr>
          <w:lang w:eastAsia="zh-CN"/>
        </w:rPr>
        <w:t>e.g.</w:t>
      </w:r>
      <w:proofErr w:type="gramEnd"/>
      <w:r w:rsidR="001374E9">
        <w:rPr>
          <w:lang w:eastAsia="zh-CN"/>
        </w:rPr>
        <w:t xml:space="preserve"> </w:t>
      </w:r>
      <w:r w:rsidR="004A54B7">
        <w:rPr>
          <w:lang w:eastAsia="zh-CN"/>
        </w:rPr>
        <w:t xml:space="preserve">for performing </w:t>
      </w:r>
      <w:r w:rsidR="001374E9">
        <w:rPr>
          <w:lang w:eastAsia="zh-CN"/>
        </w:rPr>
        <w:t xml:space="preserve">mobility measurements, </w:t>
      </w:r>
      <w:r w:rsidR="004A54B7">
        <w:rPr>
          <w:lang w:eastAsia="zh-CN"/>
        </w:rPr>
        <w:t xml:space="preserve">conditional/blind </w:t>
      </w:r>
      <w:r w:rsidR="001374E9">
        <w:rPr>
          <w:lang w:eastAsia="zh-CN"/>
        </w:rPr>
        <w:t xml:space="preserve">handover etc. </w:t>
      </w:r>
      <w:r w:rsidR="004037B8">
        <w:rPr>
          <w:lang w:eastAsia="zh-CN"/>
        </w:rPr>
        <w:t>During such procedures t</w:t>
      </w:r>
      <w:r w:rsidR="001374E9">
        <w:rPr>
          <w:lang w:eastAsia="zh-CN"/>
        </w:rPr>
        <w:t xml:space="preserve">he type 2 UE </w:t>
      </w:r>
      <w:r w:rsidR="007A0BAD">
        <w:rPr>
          <w:lang w:eastAsia="zh-CN"/>
        </w:rPr>
        <w:t xml:space="preserve">will </w:t>
      </w:r>
      <w:r w:rsidR="00027B4E">
        <w:rPr>
          <w:lang w:eastAsia="zh-CN"/>
        </w:rPr>
        <w:t xml:space="preserve">also </w:t>
      </w:r>
      <w:r w:rsidR="00F54685">
        <w:rPr>
          <w:lang w:eastAsia="zh-CN"/>
        </w:rPr>
        <w:t xml:space="preserve">have to </w:t>
      </w:r>
      <w:r w:rsidR="00027B4E">
        <w:rPr>
          <w:lang w:eastAsia="zh-CN"/>
        </w:rPr>
        <w:t>continuously evaluate the serving satellite’s signal quality for OOS and IS detections</w:t>
      </w:r>
      <w:r w:rsidR="00F54685">
        <w:rPr>
          <w:lang w:eastAsia="zh-CN"/>
        </w:rPr>
        <w:t xml:space="preserve"> as part of the RLM procedure</w:t>
      </w:r>
      <w:r w:rsidR="007A0BAD">
        <w:rPr>
          <w:lang w:eastAsia="zh-CN"/>
        </w:rPr>
        <w:t>. But due to prolong antenna steering time (</w:t>
      </w:r>
      <w:proofErr w:type="gramStart"/>
      <w:r w:rsidR="007A0BAD">
        <w:rPr>
          <w:lang w:eastAsia="zh-CN"/>
        </w:rPr>
        <w:t>e.g.</w:t>
      </w:r>
      <w:proofErr w:type="gramEnd"/>
      <w:r w:rsidR="007A0BAD">
        <w:rPr>
          <w:lang w:eastAsia="zh-CN"/>
        </w:rPr>
        <w:t xml:space="preserve"> 6-8 seconds) the type 2 UE will trigger unnecessary OOS detections </w:t>
      </w:r>
      <w:r w:rsidR="00091E40">
        <w:rPr>
          <w:lang w:eastAsia="zh-CN"/>
        </w:rPr>
        <w:t>which in turn will</w:t>
      </w:r>
      <w:r w:rsidR="007A0BAD">
        <w:rPr>
          <w:lang w:eastAsia="zh-CN"/>
        </w:rPr>
        <w:t xml:space="preserve"> </w:t>
      </w:r>
      <w:r w:rsidR="005F6392">
        <w:rPr>
          <w:lang w:eastAsia="zh-CN"/>
        </w:rPr>
        <w:t xml:space="preserve">cause </w:t>
      </w:r>
      <w:r w:rsidR="007A0BAD">
        <w:rPr>
          <w:lang w:eastAsia="zh-CN"/>
        </w:rPr>
        <w:t>radio link failure (RL</w:t>
      </w:r>
      <w:r w:rsidR="00163B7E">
        <w:rPr>
          <w:lang w:eastAsia="zh-CN"/>
        </w:rPr>
        <w:t xml:space="preserve">F) upon the expiry of T310. </w:t>
      </w:r>
      <w:r w:rsidR="004E1836">
        <w:rPr>
          <w:lang w:eastAsia="zh-CN"/>
        </w:rPr>
        <w:t xml:space="preserve">The RLF will eventually lead to </w:t>
      </w:r>
      <w:r w:rsidR="00A90962">
        <w:rPr>
          <w:lang w:eastAsia="zh-CN"/>
        </w:rPr>
        <w:t xml:space="preserve">RRC connection re-establishment procedure, which requires the </w:t>
      </w:r>
      <w:r w:rsidR="003F3E3B">
        <w:rPr>
          <w:lang w:eastAsia="zh-CN"/>
        </w:rPr>
        <w:t xml:space="preserve">type 2 </w:t>
      </w:r>
      <w:r w:rsidR="00A90962">
        <w:rPr>
          <w:lang w:eastAsia="zh-CN"/>
        </w:rPr>
        <w:t xml:space="preserve">UE to </w:t>
      </w:r>
      <w:r w:rsidR="00A90962" w:rsidRPr="00FD4F99">
        <w:t>perform the cell selection</w:t>
      </w:r>
      <w:r w:rsidR="00363850">
        <w:t xml:space="preserve"> on the </w:t>
      </w:r>
      <w:r w:rsidR="00A63A6F">
        <w:t>carriers configured for RRC re-establishment</w:t>
      </w:r>
      <w:r w:rsidR="00A90962">
        <w:t xml:space="preserve">. </w:t>
      </w:r>
      <w:r w:rsidR="00E55997">
        <w:t xml:space="preserve">The </w:t>
      </w:r>
      <w:r w:rsidR="00E55997" w:rsidRPr="00661050">
        <w:rPr>
          <w:lang w:eastAsia="zh-CN"/>
        </w:rPr>
        <w:t xml:space="preserve">UE </w:t>
      </w:r>
      <w:r w:rsidR="00E55997">
        <w:rPr>
          <w:lang w:eastAsia="zh-CN"/>
        </w:rPr>
        <w:t xml:space="preserve">shall be able to detect </w:t>
      </w:r>
      <w:r w:rsidR="00E55997">
        <w:rPr>
          <w:lang w:eastAsia="ko-KR"/>
        </w:rPr>
        <w:t xml:space="preserve">suitable target cell and send PRACH on the selected cell. </w:t>
      </w:r>
      <w:r w:rsidR="00A90962">
        <w:t xml:space="preserve">The </w:t>
      </w:r>
      <w:r w:rsidR="00A63A6F">
        <w:t xml:space="preserve">unnecessary </w:t>
      </w:r>
      <w:r w:rsidR="00A90962">
        <w:t xml:space="preserve">triggering of the RLF and </w:t>
      </w:r>
      <w:r w:rsidR="008C0C78">
        <w:rPr>
          <w:lang w:eastAsia="zh-CN"/>
        </w:rPr>
        <w:t xml:space="preserve">RRC connection re-establishment procedure due to the prolonged delay in steering the beam towards the neighboring satellite should be avoided to prevent </w:t>
      </w:r>
      <w:r w:rsidR="003F3E3B">
        <w:rPr>
          <w:lang w:eastAsia="zh-CN"/>
        </w:rPr>
        <w:t xml:space="preserve">for example </w:t>
      </w:r>
      <w:r w:rsidR="008C0C78">
        <w:rPr>
          <w:lang w:eastAsia="zh-CN"/>
        </w:rPr>
        <w:t xml:space="preserve">handover failure. We therefore suggest that the </w:t>
      </w:r>
      <w:r w:rsidR="003F3E3B">
        <w:rPr>
          <w:lang w:eastAsia="zh-CN"/>
        </w:rPr>
        <w:t>typ</w:t>
      </w:r>
      <w:r w:rsidR="00982DA0">
        <w:rPr>
          <w:lang w:eastAsia="zh-CN"/>
        </w:rPr>
        <w:t xml:space="preserve">e </w:t>
      </w:r>
      <w:r w:rsidR="003F3E3B">
        <w:rPr>
          <w:lang w:eastAsia="zh-CN"/>
        </w:rPr>
        <w:t xml:space="preserve">2 </w:t>
      </w:r>
      <w:r w:rsidR="008C0C78">
        <w:rPr>
          <w:lang w:eastAsia="zh-CN"/>
        </w:rPr>
        <w:t xml:space="preserve">UE suspends </w:t>
      </w:r>
      <w:r w:rsidR="00982DA0">
        <w:rPr>
          <w:lang w:eastAsia="zh-CN"/>
        </w:rPr>
        <w:t xml:space="preserve">or cancels </w:t>
      </w:r>
      <w:r w:rsidR="00C313E8">
        <w:rPr>
          <w:lang w:eastAsia="zh-CN"/>
        </w:rPr>
        <w:t xml:space="preserve">any RLF triggered while performing the antenna steering operation </w:t>
      </w:r>
      <w:r w:rsidR="00982DA0">
        <w:rPr>
          <w:lang w:eastAsia="zh-CN"/>
        </w:rPr>
        <w:t xml:space="preserve">during the </w:t>
      </w:r>
      <w:r w:rsidR="00E94626">
        <w:rPr>
          <w:lang w:eastAsia="zh-CN"/>
        </w:rPr>
        <w:t xml:space="preserve">handover </w:t>
      </w:r>
      <w:r w:rsidR="00982DA0">
        <w:rPr>
          <w:lang w:eastAsia="zh-CN"/>
        </w:rPr>
        <w:t xml:space="preserve">to a </w:t>
      </w:r>
      <w:r w:rsidR="00E94626">
        <w:rPr>
          <w:lang w:eastAsia="zh-CN"/>
        </w:rPr>
        <w:t xml:space="preserve">neighboring satellite. </w:t>
      </w:r>
    </w:p>
    <w:p w14:paraId="2A3AA934" w14:textId="59164190" w:rsidR="00CE14D7" w:rsidRDefault="00CE14D7" w:rsidP="00A05968">
      <w:pPr>
        <w:rPr>
          <w:b/>
          <w:bCs/>
          <w:lang w:val="en-GB"/>
        </w:rPr>
      </w:pPr>
      <w:r w:rsidRPr="00DC6F13">
        <w:rPr>
          <w:b/>
          <w:bCs/>
          <w:lang w:val="en-GB"/>
        </w:rPr>
        <w:t xml:space="preserve">Observation </w:t>
      </w:r>
      <w:r>
        <w:rPr>
          <w:b/>
          <w:bCs/>
          <w:lang w:val="en-GB"/>
        </w:rPr>
        <w:t>4</w:t>
      </w:r>
      <w:r w:rsidRPr="00DC6F13">
        <w:rPr>
          <w:b/>
          <w:bCs/>
          <w:lang w:val="en-GB"/>
        </w:rPr>
        <w:t xml:space="preserve">: </w:t>
      </w:r>
      <w:r>
        <w:rPr>
          <w:b/>
          <w:bCs/>
          <w:lang w:val="en-GB"/>
        </w:rPr>
        <w:t>D</w:t>
      </w:r>
      <w:r w:rsidR="004037B8">
        <w:rPr>
          <w:b/>
          <w:bCs/>
          <w:lang w:val="en-GB"/>
        </w:rPr>
        <w:t xml:space="preserve">uring handover to a </w:t>
      </w:r>
      <w:proofErr w:type="spellStart"/>
      <w:r w:rsidR="004037B8">
        <w:rPr>
          <w:b/>
          <w:bCs/>
          <w:lang w:val="en-GB"/>
        </w:rPr>
        <w:t>neigboring</w:t>
      </w:r>
      <w:proofErr w:type="spellEnd"/>
      <w:r w:rsidR="004037B8">
        <w:rPr>
          <w:b/>
          <w:bCs/>
          <w:lang w:val="en-GB"/>
        </w:rPr>
        <w:t xml:space="preserve"> satellite, d</w:t>
      </w:r>
      <w:r w:rsidRPr="00CE14D7">
        <w:rPr>
          <w:b/>
          <w:bCs/>
          <w:lang w:val="en-GB"/>
        </w:rPr>
        <w:t>ue to prolong antenna steering time (</w:t>
      </w:r>
      <w:proofErr w:type="gramStart"/>
      <w:r w:rsidRPr="00CE14D7">
        <w:rPr>
          <w:b/>
          <w:bCs/>
          <w:lang w:val="en-GB"/>
        </w:rPr>
        <w:t>e.g.</w:t>
      </w:r>
      <w:proofErr w:type="gramEnd"/>
      <w:r w:rsidRPr="00CE14D7">
        <w:rPr>
          <w:b/>
          <w:bCs/>
          <w:lang w:val="en-GB"/>
        </w:rPr>
        <w:t xml:space="preserve"> 6-8 seconds) the type 2 UE will trigger unnecessary OOS detections which in turn will </w:t>
      </w:r>
      <w:r w:rsidR="005F6392">
        <w:rPr>
          <w:b/>
          <w:bCs/>
          <w:lang w:val="en-GB"/>
        </w:rPr>
        <w:t xml:space="preserve">cause </w:t>
      </w:r>
      <w:r w:rsidRPr="00CE14D7">
        <w:rPr>
          <w:b/>
          <w:bCs/>
          <w:lang w:val="en-GB"/>
        </w:rPr>
        <w:t>radio link failure (RLF) upon the expiry of T310</w:t>
      </w:r>
      <w:r>
        <w:rPr>
          <w:b/>
          <w:bCs/>
          <w:lang w:val="en-GB"/>
        </w:rPr>
        <w:t>.</w:t>
      </w:r>
    </w:p>
    <w:p w14:paraId="5223A9D9" w14:textId="4CBCCAA0" w:rsidR="005F6392" w:rsidRDefault="005F6392" w:rsidP="00A05968">
      <w:pPr>
        <w:rPr>
          <w:b/>
          <w:bCs/>
          <w:lang w:val="en-GB"/>
        </w:rPr>
      </w:pPr>
      <w:r w:rsidRPr="00DC6F13">
        <w:rPr>
          <w:b/>
          <w:bCs/>
          <w:lang w:val="en-GB"/>
        </w:rPr>
        <w:t xml:space="preserve">Observation </w:t>
      </w:r>
      <w:r>
        <w:rPr>
          <w:b/>
          <w:bCs/>
          <w:lang w:val="en-GB"/>
        </w:rPr>
        <w:t>5</w:t>
      </w:r>
      <w:r w:rsidRPr="00DC6F13">
        <w:rPr>
          <w:b/>
          <w:bCs/>
          <w:lang w:val="en-GB"/>
        </w:rPr>
        <w:t xml:space="preserve">: </w:t>
      </w:r>
      <w:r>
        <w:rPr>
          <w:b/>
          <w:bCs/>
          <w:lang w:val="en-GB"/>
        </w:rPr>
        <w:t xml:space="preserve">RRC connection re-establishment due to the </w:t>
      </w:r>
      <w:r w:rsidRPr="00CE14D7">
        <w:rPr>
          <w:b/>
          <w:bCs/>
          <w:lang w:val="en-GB"/>
        </w:rPr>
        <w:t xml:space="preserve">radio link failure (RLF) </w:t>
      </w:r>
      <w:r>
        <w:rPr>
          <w:b/>
          <w:bCs/>
          <w:lang w:val="en-GB"/>
        </w:rPr>
        <w:t xml:space="preserve">during the handover to a </w:t>
      </w:r>
      <w:proofErr w:type="spellStart"/>
      <w:r>
        <w:rPr>
          <w:b/>
          <w:bCs/>
          <w:lang w:val="en-GB"/>
        </w:rPr>
        <w:t>neigboring</w:t>
      </w:r>
      <w:proofErr w:type="spellEnd"/>
      <w:r>
        <w:rPr>
          <w:b/>
          <w:bCs/>
          <w:lang w:val="en-GB"/>
        </w:rPr>
        <w:t xml:space="preserve"> satellite should be avoided.</w:t>
      </w:r>
    </w:p>
    <w:p w14:paraId="124F4197" w14:textId="6A7F07A9" w:rsidR="005F6392" w:rsidRDefault="005F6392" w:rsidP="005F6392">
      <w:pPr>
        <w:rPr>
          <w:b/>
          <w:bCs/>
          <w:lang w:eastAsia="zh-CN"/>
        </w:rPr>
      </w:pPr>
      <w:r w:rsidRPr="0030718D">
        <w:rPr>
          <w:b/>
          <w:bCs/>
          <w:lang w:eastAsia="zh-CN"/>
        </w:rPr>
        <w:t xml:space="preserve">Proposal </w:t>
      </w:r>
      <w:r>
        <w:rPr>
          <w:b/>
          <w:bCs/>
          <w:lang w:eastAsia="zh-CN"/>
        </w:rPr>
        <w:t>3</w:t>
      </w:r>
      <w:r w:rsidRPr="0030718D">
        <w:rPr>
          <w:b/>
          <w:bCs/>
          <w:lang w:eastAsia="zh-CN"/>
        </w:rPr>
        <w:t xml:space="preserve">: </w:t>
      </w:r>
      <w:r>
        <w:rPr>
          <w:b/>
          <w:bCs/>
          <w:lang w:eastAsia="zh-CN"/>
        </w:rPr>
        <w:t>The type</w:t>
      </w:r>
      <w:r w:rsidR="00F40FB2">
        <w:rPr>
          <w:b/>
          <w:bCs/>
          <w:lang w:eastAsia="zh-CN"/>
        </w:rPr>
        <w:t xml:space="preserve"> 2</w:t>
      </w:r>
      <w:r>
        <w:rPr>
          <w:b/>
          <w:bCs/>
          <w:lang w:eastAsia="zh-CN"/>
        </w:rPr>
        <w:t xml:space="preserve"> UE shall suspend or cancel any RLF triggered </w:t>
      </w:r>
      <w:r>
        <w:rPr>
          <w:b/>
          <w:bCs/>
          <w:lang w:val="en-GB"/>
        </w:rPr>
        <w:t xml:space="preserve">during handover to a </w:t>
      </w:r>
      <w:proofErr w:type="spellStart"/>
      <w:r>
        <w:rPr>
          <w:b/>
          <w:bCs/>
          <w:lang w:val="en-GB"/>
        </w:rPr>
        <w:t>neigboring</w:t>
      </w:r>
      <w:proofErr w:type="spellEnd"/>
      <w:r>
        <w:rPr>
          <w:b/>
          <w:bCs/>
          <w:lang w:val="en-GB"/>
        </w:rPr>
        <w:t xml:space="preserve"> satellite</w:t>
      </w:r>
      <w:r w:rsidRPr="0030718D">
        <w:rPr>
          <w:b/>
          <w:bCs/>
          <w:lang w:eastAsia="zh-CN"/>
        </w:rPr>
        <w:t xml:space="preserve">. </w:t>
      </w:r>
    </w:p>
    <w:p w14:paraId="20297BB5" w14:textId="3E1298DC" w:rsidR="00A46E2C" w:rsidRPr="0030718D" w:rsidRDefault="00A46E2C" w:rsidP="00A46E2C">
      <w:pPr>
        <w:rPr>
          <w:b/>
          <w:bCs/>
          <w:lang w:eastAsia="zh-CN"/>
        </w:rPr>
      </w:pPr>
      <w:r w:rsidRPr="0030718D">
        <w:rPr>
          <w:b/>
          <w:bCs/>
          <w:lang w:eastAsia="zh-CN"/>
        </w:rPr>
        <w:t xml:space="preserve">Proposal </w:t>
      </w:r>
      <w:r>
        <w:rPr>
          <w:b/>
          <w:bCs/>
          <w:lang w:eastAsia="zh-CN"/>
        </w:rPr>
        <w:t>4</w:t>
      </w:r>
      <w:r w:rsidRPr="0030718D">
        <w:rPr>
          <w:b/>
          <w:bCs/>
          <w:lang w:eastAsia="zh-CN"/>
        </w:rPr>
        <w:t xml:space="preserve">: </w:t>
      </w:r>
      <w:r>
        <w:rPr>
          <w:b/>
          <w:bCs/>
          <w:lang w:eastAsia="zh-CN"/>
        </w:rPr>
        <w:t xml:space="preserve">The type </w:t>
      </w:r>
      <w:r w:rsidR="00F40FB2">
        <w:rPr>
          <w:b/>
          <w:bCs/>
          <w:lang w:eastAsia="zh-CN"/>
        </w:rPr>
        <w:t>2</w:t>
      </w:r>
      <w:r>
        <w:rPr>
          <w:b/>
          <w:bCs/>
          <w:lang w:eastAsia="zh-CN"/>
        </w:rPr>
        <w:t xml:space="preserve"> UE shall suspend or cancel any RRC connection re-establishment triggered </w:t>
      </w:r>
      <w:r>
        <w:rPr>
          <w:b/>
          <w:bCs/>
          <w:lang w:val="en-GB"/>
        </w:rPr>
        <w:t xml:space="preserve">during handover to a </w:t>
      </w:r>
      <w:proofErr w:type="spellStart"/>
      <w:r>
        <w:rPr>
          <w:b/>
          <w:bCs/>
          <w:lang w:val="en-GB"/>
        </w:rPr>
        <w:t>neigboring</w:t>
      </w:r>
      <w:proofErr w:type="spellEnd"/>
      <w:r>
        <w:rPr>
          <w:b/>
          <w:bCs/>
          <w:lang w:val="en-GB"/>
        </w:rPr>
        <w:t xml:space="preserve"> satellite</w:t>
      </w:r>
      <w:r w:rsidRPr="0030718D">
        <w:rPr>
          <w:b/>
          <w:bCs/>
          <w:lang w:eastAsia="zh-CN"/>
        </w:rPr>
        <w:t xml:space="preserve">. </w:t>
      </w:r>
    </w:p>
    <w:p w14:paraId="64EA1034" w14:textId="77777777" w:rsidR="002F4A8E" w:rsidRPr="00105BAE" w:rsidRDefault="002F4A8E" w:rsidP="00A05968">
      <w:pPr>
        <w:rPr>
          <w:b/>
          <w:bCs/>
          <w:lang w:val="en-GB" w:eastAsia="x-none"/>
        </w:rPr>
      </w:pPr>
    </w:p>
    <w:p w14:paraId="027C8119" w14:textId="77777777" w:rsidR="00396FBD" w:rsidRDefault="00396FBD" w:rsidP="00396FBD">
      <w:pPr>
        <w:pStyle w:val="Heading2"/>
        <w:ind w:hanging="860"/>
        <w:rPr>
          <w:lang w:val="en-US"/>
        </w:rPr>
      </w:pPr>
      <w:r>
        <w:rPr>
          <w:lang w:val="en-US"/>
        </w:rPr>
        <w:lastRenderedPageBreak/>
        <w:t>UE Uplink Timing Accuracy</w:t>
      </w:r>
    </w:p>
    <w:p w14:paraId="7D714643" w14:textId="7B955C30" w:rsidR="00396FBD" w:rsidRPr="00B672D4" w:rsidRDefault="00396FBD" w:rsidP="00396FBD">
      <w:r w:rsidRPr="00B672D4">
        <w:t>In WF [</w:t>
      </w:r>
      <w:r w:rsidR="003B1BD0">
        <w:t>4</w:t>
      </w:r>
      <w:r w:rsidRPr="00B672D4">
        <w:t xml:space="preserve">] it was agreed to further </w:t>
      </w:r>
      <w:proofErr w:type="spellStart"/>
      <w:r w:rsidRPr="00B672D4">
        <w:t>analyse</w:t>
      </w:r>
      <w:proofErr w:type="spellEnd"/>
      <w:r w:rsidRPr="00B672D4">
        <w:t xml:space="preserve"> the accuracy assumptions of UE GNSS for NTN evolution and UL SCS = 60 kHz and 120 kHz:</w:t>
      </w:r>
    </w:p>
    <w:tbl>
      <w:tblPr>
        <w:tblStyle w:val="TableGrid"/>
        <w:tblW w:w="0" w:type="auto"/>
        <w:tblLook w:val="04A0" w:firstRow="1" w:lastRow="0" w:firstColumn="1" w:lastColumn="0" w:noHBand="0" w:noVBand="1"/>
      </w:tblPr>
      <w:tblGrid>
        <w:gridCol w:w="9631"/>
      </w:tblGrid>
      <w:tr w:rsidR="00396FBD" w:rsidRPr="00B672D4" w14:paraId="6BEBBB0A" w14:textId="77777777" w:rsidTr="00BE4AA3">
        <w:tc>
          <w:tcPr>
            <w:tcW w:w="9631" w:type="dxa"/>
          </w:tcPr>
          <w:p w14:paraId="7DA182A8" w14:textId="77777777" w:rsidR="00396FBD" w:rsidRPr="00B672D4" w:rsidRDefault="00396FBD" w:rsidP="00BE4AA3">
            <w:r w:rsidRPr="00B672D4">
              <w:t>…</w:t>
            </w:r>
          </w:p>
          <w:p w14:paraId="381E63CA" w14:textId="77777777" w:rsidR="00396FBD" w:rsidRPr="00B672D4" w:rsidRDefault="00396FBD" w:rsidP="00BE4AA3">
            <w:pPr>
              <w:pStyle w:val="Heading2"/>
              <w:numPr>
                <w:ilvl w:val="0"/>
                <w:numId w:val="0"/>
              </w:numPr>
              <w:rPr>
                <w:lang w:val="en-US" w:eastAsia="ja-JP"/>
              </w:rPr>
            </w:pPr>
            <w:bookmarkStart w:id="3" w:name="_Hlk135873855"/>
            <w:r w:rsidRPr="00B672D4">
              <w:rPr>
                <w:lang w:val="en-US" w:eastAsia="ja-JP"/>
              </w:rPr>
              <w:t>Topic #1: NR-NTN deployment in above 10 GHz bands</w:t>
            </w:r>
          </w:p>
          <w:bookmarkEnd w:id="3"/>
          <w:p w14:paraId="00E7007F" w14:textId="77777777" w:rsidR="00396FBD" w:rsidRPr="00B672D4" w:rsidRDefault="00396FBD" w:rsidP="00BE4AA3">
            <w:pPr>
              <w:spacing w:after="120" w:line="252" w:lineRule="auto"/>
              <w:ind w:firstLine="284"/>
              <w:rPr>
                <w:b/>
                <w:bCs/>
                <w:u w:val="single"/>
                <w:lang w:eastAsia="ja-JP"/>
              </w:rPr>
            </w:pPr>
            <w:r w:rsidRPr="00B672D4">
              <w:rPr>
                <w:b/>
                <w:bCs/>
                <w:u w:val="single"/>
                <w:lang w:eastAsia="ja-JP"/>
              </w:rPr>
              <w:t>Agreement:</w:t>
            </w:r>
          </w:p>
          <w:p w14:paraId="390ABFE2" w14:textId="77777777" w:rsidR="00396FBD" w:rsidRPr="00B672D4" w:rsidRDefault="00396FBD" w:rsidP="00396FBD">
            <w:pPr>
              <w:pStyle w:val="ListParagraph"/>
              <w:numPr>
                <w:ilvl w:val="0"/>
                <w:numId w:val="27"/>
              </w:numPr>
              <w:overflowPunct w:val="0"/>
              <w:autoSpaceDE w:val="0"/>
              <w:autoSpaceDN w:val="0"/>
              <w:adjustRightInd w:val="0"/>
              <w:spacing w:after="120" w:line="252" w:lineRule="auto"/>
              <w:contextualSpacing w:val="0"/>
              <w:rPr>
                <w:lang w:val="en-US" w:eastAsia="ja-JP"/>
              </w:rPr>
            </w:pPr>
            <w:r w:rsidRPr="00B672D4">
              <w:rPr>
                <w:lang w:val="en-US" w:eastAsia="ja-JP"/>
              </w:rPr>
              <w:t>The scope of the work needed to define the RRM requirements (</w:t>
            </w:r>
            <w:proofErr w:type="gramStart"/>
            <w:r w:rsidRPr="00B672D4">
              <w:rPr>
                <w:lang w:val="en-US" w:eastAsia="ja-JP"/>
              </w:rPr>
              <w:t>i.e.</w:t>
            </w:r>
            <w:proofErr w:type="gramEnd"/>
            <w:r w:rsidRPr="00B672D4">
              <w:rPr>
                <w:lang w:val="en-US" w:eastAsia="ja-JP"/>
              </w:rPr>
              <w:t xml:space="preserve"> beam steering related) necessary for NR-NTN UEs operating in the NTN example band (i.e. Ka band) based on associated assumptions of the UE architecture</w:t>
            </w:r>
          </w:p>
          <w:p w14:paraId="6C702056" w14:textId="77777777" w:rsidR="00396FBD" w:rsidRPr="00B672D4" w:rsidRDefault="00396FBD" w:rsidP="00396FBD">
            <w:pPr>
              <w:pStyle w:val="ListParagraph"/>
              <w:numPr>
                <w:ilvl w:val="1"/>
                <w:numId w:val="27"/>
              </w:numPr>
              <w:overflowPunct w:val="0"/>
              <w:autoSpaceDE w:val="0"/>
              <w:autoSpaceDN w:val="0"/>
              <w:adjustRightInd w:val="0"/>
              <w:spacing w:line="276" w:lineRule="auto"/>
              <w:ind w:left="1080"/>
              <w:contextualSpacing w:val="0"/>
              <w:textAlignment w:val="baseline"/>
              <w:rPr>
                <w:lang w:val="en-US" w:eastAsia="ja-JP"/>
              </w:rPr>
            </w:pPr>
            <w:r w:rsidRPr="00B672D4">
              <w:rPr>
                <w:lang w:val="en-US" w:eastAsia="ja-JP"/>
              </w:rPr>
              <w:t xml:space="preserve">RRM requirements shall cover at least the following </w:t>
            </w:r>
            <w:proofErr w:type="gramStart"/>
            <w:r w:rsidRPr="00B672D4">
              <w:rPr>
                <w:lang w:val="en-US" w:eastAsia="ja-JP"/>
              </w:rPr>
              <w:t>scenarios</w:t>
            </w:r>
            <w:proofErr w:type="gramEnd"/>
          </w:p>
          <w:p w14:paraId="24956361" w14:textId="77777777" w:rsidR="00396FBD" w:rsidRPr="00B672D4" w:rsidRDefault="00396FBD" w:rsidP="00396FBD">
            <w:pPr>
              <w:pStyle w:val="ListParagraph"/>
              <w:numPr>
                <w:ilvl w:val="2"/>
                <w:numId w:val="27"/>
              </w:numPr>
              <w:overflowPunct w:val="0"/>
              <w:autoSpaceDE w:val="0"/>
              <w:autoSpaceDN w:val="0"/>
              <w:adjustRightInd w:val="0"/>
              <w:spacing w:line="276" w:lineRule="auto"/>
              <w:ind w:left="1800"/>
              <w:contextualSpacing w:val="0"/>
              <w:textAlignment w:val="baseline"/>
              <w:rPr>
                <w:lang w:val="en-US" w:eastAsia="ja-JP"/>
              </w:rPr>
            </w:pPr>
            <w:r w:rsidRPr="00B672D4">
              <w:rPr>
                <w:lang w:val="en-US" w:eastAsia="ja-JP"/>
              </w:rPr>
              <w:t>Case-1: Stationary UE for GSO</w:t>
            </w:r>
          </w:p>
          <w:p w14:paraId="12123584" w14:textId="77777777" w:rsidR="00396FBD" w:rsidRPr="00B672D4" w:rsidRDefault="00396FBD" w:rsidP="00396FBD">
            <w:pPr>
              <w:pStyle w:val="ListParagraph"/>
              <w:numPr>
                <w:ilvl w:val="2"/>
                <w:numId w:val="27"/>
              </w:numPr>
              <w:overflowPunct w:val="0"/>
              <w:autoSpaceDE w:val="0"/>
              <w:autoSpaceDN w:val="0"/>
              <w:adjustRightInd w:val="0"/>
              <w:spacing w:line="276" w:lineRule="auto"/>
              <w:ind w:left="1800"/>
              <w:contextualSpacing w:val="0"/>
              <w:textAlignment w:val="baseline"/>
              <w:rPr>
                <w:lang w:val="en-US" w:eastAsia="ja-JP"/>
              </w:rPr>
            </w:pPr>
            <w:r w:rsidRPr="00B672D4">
              <w:rPr>
                <w:lang w:val="en-US" w:eastAsia="ja-JP"/>
              </w:rPr>
              <w:t>Case-2: Stationary UE for LEO</w:t>
            </w:r>
          </w:p>
          <w:p w14:paraId="5F9BC20C" w14:textId="77777777" w:rsidR="00396FBD" w:rsidRPr="00B672D4" w:rsidRDefault="00396FBD" w:rsidP="00396FBD">
            <w:pPr>
              <w:pStyle w:val="ListParagraph"/>
              <w:numPr>
                <w:ilvl w:val="2"/>
                <w:numId w:val="27"/>
              </w:numPr>
              <w:overflowPunct w:val="0"/>
              <w:autoSpaceDE w:val="0"/>
              <w:autoSpaceDN w:val="0"/>
              <w:adjustRightInd w:val="0"/>
              <w:spacing w:line="276" w:lineRule="auto"/>
              <w:ind w:left="1800"/>
              <w:contextualSpacing w:val="0"/>
              <w:textAlignment w:val="baseline"/>
              <w:rPr>
                <w:lang w:val="en-US" w:eastAsia="ja-JP"/>
              </w:rPr>
            </w:pPr>
            <w:r w:rsidRPr="00B672D4">
              <w:rPr>
                <w:lang w:val="en-US" w:eastAsia="ja-JP"/>
              </w:rPr>
              <w:t>Case-3: Mobile UE for GSO</w:t>
            </w:r>
          </w:p>
          <w:p w14:paraId="75702FEE" w14:textId="77777777" w:rsidR="00396FBD" w:rsidRPr="00B672D4" w:rsidRDefault="00396FBD" w:rsidP="00BE4AA3">
            <w:r w:rsidRPr="00B672D4">
              <w:t>…</w:t>
            </w:r>
          </w:p>
        </w:tc>
      </w:tr>
    </w:tbl>
    <w:p w14:paraId="4D7358F5" w14:textId="77777777" w:rsidR="00396FBD" w:rsidRPr="00B672D4" w:rsidRDefault="00396FBD" w:rsidP="00396FBD">
      <w:r w:rsidRPr="00B672D4">
        <w:br/>
        <w:t>In this contribution we analyze issue 2-1, UE UL Timing Accuracy Requirements for UL SCSs of 60kHz and 120kHz.</w:t>
      </w:r>
    </w:p>
    <w:p w14:paraId="5D287F40" w14:textId="77777777" w:rsidR="00396FBD" w:rsidRPr="00C125C7" w:rsidRDefault="00396FBD" w:rsidP="00396FBD">
      <w:pPr>
        <w:pStyle w:val="Heading3"/>
        <w:numPr>
          <w:ilvl w:val="2"/>
          <w:numId w:val="49"/>
        </w:numPr>
        <w:tabs>
          <w:tab w:val="clear" w:pos="720"/>
          <w:tab w:val="num" w:pos="2160"/>
        </w:tabs>
        <w:ind w:left="2160" w:hanging="180"/>
        <w:rPr>
          <w:lang w:val="en-US"/>
        </w:rPr>
      </w:pPr>
      <w:r w:rsidRPr="00C125C7">
        <w:rPr>
          <w:lang w:val="en-US"/>
        </w:rPr>
        <w:t>Baseline equation</w:t>
      </w:r>
    </w:p>
    <w:p w14:paraId="75A6A8B1" w14:textId="77777777" w:rsidR="00396FBD" w:rsidRPr="00B672D4" w:rsidRDefault="00396FBD" w:rsidP="00396FBD">
      <w:r w:rsidRPr="00B672D4">
        <w:t>In [2] the following dimensioning equation was proposed:</w:t>
      </w:r>
    </w:p>
    <w:p w14:paraId="15A28477" w14:textId="77777777" w:rsidR="00396FBD" w:rsidRPr="00B672D4" w:rsidRDefault="00396FBD" w:rsidP="00396FBD">
      <w:pPr>
        <w:pStyle w:val="ListParagraph"/>
        <w:numPr>
          <w:ilvl w:val="0"/>
          <w:numId w:val="44"/>
        </w:numPr>
        <w:spacing w:line="360" w:lineRule="auto"/>
        <w:jc w:val="both"/>
        <w:rPr>
          <w:lang w:val="en-US"/>
        </w:rPr>
      </w:pPr>
      <w:proofErr w:type="spellStart"/>
      <w:r w:rsidRPr="00B672D4">
        <w:rPr>
          <w:lang w:val="en-US"/>
        </w:rPr>
        <w:t>Tg</w:t>
      </w:r>
      <w:proofErr w:type="spellEnd"/>
      <w:r w:rsidRPr="00B672D4">
        <w:rPr>
          <w:lang w:val="en-US"/>
        </w:rPr>
        <w:t xml:space="preserve"> </w:t>
      </w:r>
      <w:proofErr w:type="gramStart"/>
      <w:r w:rsidRPr="00B672D4">
        <w:rPr>
          <w:lang w:val="en-US"/>
        </w:rPr>
        <w:t>=  0.5</w:t>
      </w:r>
      <w:proofErr w:type="gramEnd"/>
      <w:r w:rsidRPr="00B672D4">
        <w:rPr>
          <w:lang w:val="en-US"/>
        </w:rPr>
        <w:t>*</w:t>
      </w:r>
      <w:proofErr w:type="spellStart"/>
      <w:r w:rsidRPr="00B672D4">
        <w:rPr>
          <w:lang w:val="en-US"/>
        </w:rPr>
        <w:t>Tcp</w:t>
      </w:r>
      <w:proofErr w:type="spellEnd"/>
      <w:r w:rsidRPr="00B672D4">
        <w:rPr>
          <w:lang w:val="en-US"/>
        </w:rPr>
        <w:t xml:space="preserve"> – (Td + </w:t>
      </w:r>
      <w:proofErr w:type="spellStart"/>
      <w:r w:rsidRPr="00B672D4">
        <w:rPr>
          <w:lang w:val="en-US"/>
        </w:rPr>
        <w:t>Tp</w:t>
      </w:r>
      <w:proofErr w:type="spellEnd"/>
      <w:r w:rsidRPr="00B672D4">
        <w:rPr>
          <w:lang w:val="en-US"/>
        </w:rPr>
        <w:t xml:space="preserve"> + Tr + Ta) &gt; 0: an effective guard period in CP</w:t>
      </w:r>
    </w:p>
    <w:p w14:paraId="16C08DF1" w14:textId="77777777" w:rsidR="00396FBD" w:rsidRPr="00B672D4" w:rsidRDefault="00396FBD" w:rsidP="00396FBD">
      <w:pPr>
        <w:pStyle w:val="ListParagraph"/>
        <w:numPr>
          <w:ilvl w:val="1"/>
          <w:numId w:val="44"/>
        </w:numPr>
        <w:spacing w:line="360" w:lineRule="auto"/>
        <w:jc w:val="both"/>
        <w:rPr>
          <w:lang w:val="en-US"/>
        </w:rPr>
      </w:pPr>
      <w:proofErr w:type="spellStart"/>
      <w:r w:rsidRPr="00B672D4">
        <w:rPr>
          <w:lang w:val="en-US"/>
        </w:rPr>
        <w:t>Tcp</w:t>
      </w:r>
      <w:proofErr w:type="spellEnd"/>
      <w:r w:rsidRPr="00B672D4">
        <w:rPr>
          <w:lang w:val="en-US"/>
        </w:rPr>
        <w:t>: a length of CP for the given SCS of UL channel/signal</w:t>
      </w:r>
    </w:p>
    <w:p w14:paraId="74121FAE" w14:textId="77777777" w:rsidR="00396FBD" w:rsidRPr="00B672D4" w:rsidRDefault="00396FBD" w:rsidP="00396FBD">
      <w:pPr>
        <w:pStyle w:val="ListParagraph"/>
        <w:numPr>
          <w:ilvl w:val="1"/>
          <w:numId w:val="44"/>
        </w:numPr>
        <w:spacing w:line="360" w:lineRule="auto"/>
        <w:jc w:val="both"/>
        <w:rPr>
          <w:lang w:val="en-US"/>
        </w:rPr>
      </w:pPr>
      <w:r w:rsidRPr="00B672D4">
        <w:rPr>
          <w:lang w:val="en-US"/>
        </w:rPr>
        <w:t xml:space="preserve">Td: UE downlink synchronization error for the given SCS of SSB (BW of PBCH DMRS, </w:t>
      </w:r>
      <w:proofErr w:type="gramStart"/>
      <w:r w:rsidRPr="00B672D4">
        <w:rPr>
          <w:lang w:val="en-US"/>
        </w:rPr>
        <w:t>i.e.</w:t>
      </w:r>
      <w:proofErr w:type="gramEnd"/>
      <w:r w:rsidRPr="00B672D4">
        <w:rPr>
          <w:lang w:val="en-US"/>
        </w:rPr>
        <w:t xml:space="preserve"> 20 PRBs)</w:t>
      </w:r>
    </w:p>
    <w:p w14:paraId="76563AD6" w14:textId="77777777" w:rsidR="00396FBD" w:rsidRPr="00B672D4" w:rsidRDefault="00396FBD" w:rsidP="00396FBD">
      <w:pPr>
        <w:pStyle w:val="ListParagraph"/>
        <w:numPr>
          <w:ilvl w:val="1"/>
          <w:numId w:val="44"/>
        </w:numPr>
        <w:spacing w:line="360" w:lineRule="auto"/>
        <w:jc w:val="both"/>
        <w:rPr>
          <w:lang w:val="en-US"/>
        </w:rPr>
      </w:pPr>
      <w:proofErr w:type="spellStart"/>
      <w:r w:rsidRPr="00B672D4">
        <w:rPr>
          <w:lang w:val="en-US"/>
        </w:rPr>
        <w:t>Tp</w:t>
      </w:r>
      <w:proofErr w:type="spellEnd"/>
      <w:r w:rsidRPr="00B672D4">
        <w:rPr>
          <w:lang w:val="en-US"/>
        </w:rPr>
        <w:t xml:space="preserve"> = </w:t>
      </w:r>
      <w:proofErr w:type="spellStart"/>
      <w:proofErr w:type="gramStart"/>
      <w:r w:rsidRPr="00B672D4">
        <w:rPr>
          <w:lang w:val="en-US"/>
        </w:rPr>
        <w:t>Tp,ue</w:t>
      </w:r>
      <w:proofErr w:type="spellEnd"/>
      <w:proofErr w:type="gramEnd"/>
      <w:r w:rsidRPr="00B672D4">
        <w:rPr>
          <w:lang w:val="en-US"/>
        </w:rPr>
        <w:t xml:space="preserve"> + </w:t>
      </w:r>
      <w:proofErr w:type="spellStart"/>
      <w:r w:rsidRPr="00B672D4">
        <w:rPr>
          <w:lang w:val="en-US"/>
        </w:rPr>
        <w:t>Tp,sat</w:t>
      </w:r>
      <w:proofErr w:type="spellEnd"/>
      <w:r w:rsidRPr="00B672D4">
        <w:rPr>
          <w:lang w:val="en-US"/>
        </w:rPr>
        <w:t>: a round trip propagation delay estimation error due to UE position and satellite position estimation errors</w:t>
      </w:r>
    </w:p>
    <w:p w14:paraId="651C21D8" w14:textId="77777777" w:rsidR="00396FBD" w:rsidRPr="00B672D4" w:rsidRDefault="00396FBD" w:rsidP="00396FBD">
      <w:pPr>
        <w:pStyle w:val="ListParagraph"/>
        <w:numPr>
          <w:ilvl w:val="2"/>
          <w:numId w:val="44"/>
        </w:numPr>
        <w:spacing w:line="360" w:lineRule="auto"/>
        <w:jc w:val="both"/>
        <w:rPr>
          <w:lang w:val="en-US"/>
        </w:rPr>
      </w:pPr>
      <w:proofErr w:type="spellStart"/>
      <w:proofErr w:type="gramStart"/>
      <w:r w:rsidRPr="00B672D4">
        <w:rPr>
          <w:lang w:val="en-US"/>
        </w:rPr>
        <w:t>Tp,ue</w:t>
      </w:r>
      <w:proofErr w:type="spellEnd"/>
      <w:proofErr w:type="gramEnd"/>
      <w:r w:rsidRPr="00B672D4">
        <w:rPr>
          <w:lang w:val="en-US"/>
        </w:rPr>
        <w:t>: a round trip propagation delay estimation error due to [X]m of UE position error</w:t>
      </w:r>
    </w:p>
    <w:p w14:paraId="034B5049" w14:textId="77777777" w:rsidR="00396FBD" w:rsidRPr="00B672D4" w:rsidRDefault="00396FBD" w:rsidP="00396FBD">
      <w:pPr>
        <w:pStyle w:val="ListParagraph"/>
        <w:numPr>
          <w:ilvl w:val="2"/>
          <w:numId w:val="44"/>
        </w:numPr>
        <w:spacing w:line="360" w:lineRule="auto"/>
        <w:jc w:val="both"/>
        <w:rPr>
          <w:lang w:val="en-US"/>
        </w:rPr>
      </w:pPr>
      <w:proofErr w:type="spellStart"/>
      <w:proofErr w:type="gramStart"/>
      <w:r w:rsidRPr="00B672D4">
        <w:rPr>
          <w:lang w:val="en-US"/>
        </w:rPr>
        <w:t>Tp,sat</w:t>
      </w:r>
      <w:proofErr w:type="spellEnd"/>
      <w:proofErr w:type="gramEnd"/>
      <w:r w:rsidRPr="00B672D4">
        <w:rPr>
          <w:lang w:val="en-US"/>
        </w:rPr>
        <w:t>: a round trip propagation delay estimation error due to [Y]m of satellite position estimation error</w:t>
      </w:r>
    </w:p>
    <w:p w14:paraId="7B53BACF" w14:textId="77777777" w:rsidR="00396FBD" w:rsidRPr="00B672D4" w:rsidRDefault="00396FBD" w:rsidP="00396FBD">
      <w:pPr>
        <w:pStyle w:val="ListParagraph"/>
        <w:numPr>
          <w:ilvl w:val="1"/>
          <w:numId w:val="44"/>
        </w:numPr>
        <w:spacing w:line="360" w:lineRule="auto"/>
        <w:jc w:val="both"/>
        <w:rPr>
          <w:lang w:val="en-US"/>
        </w:rPr>
      </w:pPr>
      <w:r w:rsidRPr="00B672D4">
        <w:rPr>
          <w:lang w:val="en-US"/>
        </w:rPr>
        <w:t>Tr: TAC resolution error (from TS38.213)</w:t>
      </w:r>
    </w:p>
    <w:p w14:paraId="5632A38B" w14:textId="77777777" w:rsidR="00396FBD" w:rsidRPr="00B672D4" w:rsidRDefault="00396FBD" w:rsidP="00396FBD">
      <w:pPr>
        <w:pStyle w:val="ListParagraph"/>
        <w:numPr>
          <w:ilvl w:val="1"/>
          <w:numId w:val="44"/>
        </w:numPr>
        <w:spacing w:line="360" w:lineRule="auto"/>
        <w:jc w:val="both"/>
        <w:rPr>
          <w:lang w:val="en-US"/>
        </w:rPr>
      </w:pPr>
      <w:r w:rsidRPr="00B672D4">
        <w:rPr>
          <w:lang w:val="en-US"/>
        </w:rPr>
        <w:t>Ta: TA adjustment accuracy error (from Table 7.3.2.2-1 of TS38.133)</w:t>
      </w:r>
    </w:p>
    <w:p w14:paraId="6FB8DE24" w14:textId="77777777" w:rsidR="00396FBD" w:rsidRPr="00B672D4" w:rsidRDefault="00396FBD" w:rsidP="00396FBD">
      <w:r w:rsidRPr="00B672D4">
        <w:t xml:space="preserve">The inequality of </w:t>
      </w:r>
      <w:proofErr w:type="spellStart"/>
      <w:r w:rsidRPr="00B672D4">
        <w:t>Tg</w:t>
      </w:r>
      <w:proofErr w:type="spellEnd"/>
      <w:r w:rsidRPr="00B672D4">
        <w:t xml:space="preserve"> is a good baseline for first order analysis, but it lacks a couple of additive terms in the total delay budget, namely:</w:t>
      </w:r>
    </w:p>
    <w:p w14:paraId="222EF255" w14:textId="77777777" w:rsidR="00396FBD" w:rsidRPr="00B672D4" w:rsidRDefault="00396FBD" w:rsidP="00396FBD">
      <w:pPr>
        <w:pStyle w:val="ListParagraph"/>
        <w:numPr>
          <w:ilvl w:val="0"/>
          <w:numId w:val="45"/>
        </w:numPr>
        <w:overflowPunct w:val="0"/>
        <w:autoSpaceDE w:val="0"/>
        <w:autoSpaceDN w:val="0"/>
        <w:adjustRightInd w:val="0"/>
        <w:spacing w:line="276" w:lineRule="auto"/>
        <w:contextualSpacing w:val="0"/>
        <w:textAlignment w:val="baseline"/>
        <w:rPr>
          <w:rFonts w:ascii="Symbol" w:hAnsi="Symbol"/>
          <w:lang w:val="en-US"/>
        </w:rPr>
      </w:pPr>
      <w:r w:rsidRPr="00B672D4">
        <w:rPr>
          <w:lang w:val="en-US"/>
        </w:rPr>
        <w:t xml:space="preserve">Tch: The radio channel delay spread [3]. In [3], we have Table 6.7.2-1b: Channel model parameters for Dense Urban Scenario (LOS) in Ka band, which states </w:t>
      </w:r>
      <w:r w:rsidRPr="00B672D4">
        <w:rPr>
          <w:rFonts w:ascii="Symbol" w:hAnsi="Symbol"/>
          <w:i/>
          <w:szCs w:val="18"/>
          <w:lang w:val="en-US"/>
        </w:rPr>
        <w:t></w:t>
      </w:r>
      <w:proofErr w:type="spellStart"/>
      <w:r w:rsidRPr="00B672D4">
        <w:rPr>
          <w:szCs w:val="18"/>
          <w:vertAlign w:val="subscript"/>
          <w:lang w:val="en-US"/>
        </w:rPr>
        <w:t>lgDS</w:t>
      </w:r>
      <w:proofErr w:type="spellEnd"/>
      <w:r w:rsidRPr="00B672D4">
        <w:rPr>
          <w:szCs w:val="18"/>
          <w:lang w:val="en-US"/>
        </w:rPr>
        <w:t xml:space="preserve"> = </w:t>
      </w:r>
      <w:r w:rsidRPr="00B672D4">
        <w:rPr>
          <w:color w:val="000000"/>
          <w:kern w:val="24"/>
          <w:szCs w:val="18"/>
          <w:lang w:val="en-US"/>
        </w:rPr>
        <w:t xml:space="preserve">-7.62 and </w:t>
      </w:r>
      <w:r w:rsidRPr="00B672D4">
        <w:rPr>
          <w:rFonts w:ascii="Symbol" w:hAnsi="Symbol"/>
          <w:i/>
          <w:szCs w:val="18"/>
          <w:lang w:val="en-US"/>
        </w:rPr>
        <w:t></w:t>
      </w:r>
      <w:proofErr w:type="spellStart"/>
      <w:r w:rsidRPr="00B672D4">
        <w:rPr>
          <w:szCs w:val="18"/>
          <w:vertAlign w:val="subscript"/>
          <w:lang w:val="en-US"/>
        </w:rPr>
        <w:t>lgDS</w:t>
      </w:r>
      <w:proofErr w:type="spellEnd"/>
      <w:r w:rsidRPr="00B672D4">
        <w:rPr>
          <w:szCs w:val="18"/>
          <w:lang w:val="en-US"/>
        </w:rPr>
        <w:t xml:space="preserve"> = </w:t>
      </w:r>
      <w:r w:rsidRPr="00B672D4">
        <w:rPr>
          <w:color w:val="000000"/>
          <w:kern w:val="24"/>
          <w:szCs w:val="18"/>
          <w:lang w:val="en-US"/>
        </w:rPr>
        <w:t xml:space="preserve">0.78, where </w:t>
      </w:r>
      <w:proofErr w:type="spellStart"/>
      <w:r w:rsidRPr="00B672D4">
        <w:rPr>
          <w:szCs w:val="18"/>
          <w:lang w:val="en-US"/>
        </w:rPr>
        <w:t>lgDS</w:t>
      </w:r>
      <w:proofErr w:type="spellEnd"/>
      <w:r w:rsidRPr="00B672D4">
        <w:rPr>
          <w:szCs w:val="18"/>
          <w:lang w:val="en-US"/>
        </w:rPr>
        <w:t>=log</w:t>
      </w:r>
      <w:r w:rsidRPr="00B672D4">
        <w:rPr>
          <w:szCs w:val="18"/>
          <w:vertAlign w:val="subscript"/>
          <w:lang w:val="en-US"/>
        </w:rPr>
        <w:t>10</w:t>
      </w:r>
      <w:r w:rsidRPr="00B672D4">
        <w:rPr>
          <w:szCs w:val="18"/>
          <w:lang w:val="en-US"/>
        </w:rPr>
        <w:t xml:space="preserve">(DS/1s) is log DS and DS is Delay Spread. This means that the </w:t>
      </w:r>
      <w:r w:rsidRPr="00B672D4">
        <w:rPr>
          <w:rFonts w:ascii="Symbol" w:hAnsi="Symbol"/>
          <w:i/>
          <w:szCs w:val="18"/>
          <w:lang w:val="en-US"/>
        </w:rPr>
        <w:t xml:space="preserve"> </w:t>
      </w:r>
      <w:r w:rsidRPr="00B672D4">
        <w:rPr>
          <w:rFonts w:ascii="Symbol" w:hAnsi="Symbol"/>
          <w:iCs/>
          <w:szCs w:val="18"/>
          <w:lang w:val="en-US"/>
        </w:rPr>
        <w:t>+ 1*</w:t>
      </w:r>
      <w:r w:rsidRPr="00B672D4">
        <w:rPr>
          <w:rFonts w:ascii="Symbol" w:hAnsi="Symbol"/>
          <w:i/>
          <w:szCs w:val="18"/>
          <w:lang w:val="en-US"/>
        </w:rPr>
        <w:t></w:t>
      </w:r>
      <w:r w:rsidRPr="00B672D4">
        <w:rPr>
          <w:rFonts w:ascii="Symbol" w:hAnsi="Symbol"/>
          <w:iCs/>
          <w:szCs w:val="18"/>
          <w:lang w:val="en-US"/>
        </w:rPr>
        <w:t xml:space="preserve"> </w:t>
      </w:r>
      <w:r w:rsidRPr="00B672D4">
        <w:rPr>
          <w:lang w:val="en-US"/>
        </w:rPr>
        <w:t>channel delay spread becomes -7.62 + 0.78 = -6.84 and DS = 10</w:t>
      </w:r>
      <w:proofErr w:type="gramStart"/>
      <w:r w:rsidRPr="00B672D4">
        <w:rPr>
          <w:lang w:val="en-US"/>
        </w:rPr>
        <w:t>^(</w:t>
      </w:r>
      <w:proofErr w:type="gramEnd"/>
      <w:r w:rsidRPr="00B672D4">
        <w:rPr>
          <w:lang w:val="en-US"/>
        </w:rPr>
        <w:t>-6.84) = 144 ns.</w:t>
      </w:r>
    </w:p>
    <w:p w14:paraId="7E13660A" w14:textId="77777777" w:rsidR="00396FBD" w:rsidRPr="00B672D4" w:rsidRDefault="00396FBD" w:rsidP="00396FBD">
      <w:pPr>
        <w:pStyle w:val="ListParagraph"/>
        <w:numPr>
          <w:ilvl w:val="0"/>
          <w:numId w:val="45"/>
        </w:numPr>
        <w:overflowPunct w:val="0"/>
        <w:autoSpaceDE w:val="0"/>
        <w:autoSpaceDN w:val="0"/>
        <w:adjustRightInd w:val="0"/>
        <w:spacing w:line="276" w:lineRule="auto"/>
        <w:contextualSpacing w:val="0"/>
        <w:textAlignment w:val="baseline"/>
        <w:rPr>
          <w:lang w:val="en-US"/>
        </w:rPr>
      </w:pPr>
      <w:proofErr w:type="spellStart"/>
      <w:r w:rsidRPr="00B672D4">
        <w:rPr>
          <w:lang w:val="en-US"/>
        </w:rPr>
        <w:t>Tdr</w:t>
      </w:r>
      <w:proofErr w:type="spellEnd"/>
      <w:r w:rsidRPr="00B672D4">
        <w:rPr>
          <w:lang w:val="en-US"/>
        </w:rPr>
        <w:t xml:space="preserve">: Timing drift from DL timing estimation to UL transmission. Current RAN4 requirements in FR2-1 assume availability of an SSB in last 160 </w:t>
      </w:r>
      <w:proofErr w:type="spellStart"/>
      <w:r w:rsidRPr="00B672D4">
        <w:rPr>
          <w:lang w:val="en-US"/>
        </w:rPr>
        <w:t>ms</w:t>
      </w:r>
      <w:proofErr w:type="spellEnd"/>
      <w:r w:rsidRPr="00B672D4">
        <w:rPr>
          <w:lang w:val="en-US"/>
        </w:rPr>
        <w:t xml:space="preserve"> [4]. An allowed frequency offset at UE TX of 0.1 ppm from TS 38.101 corresponds to 16 ns.</w:t>
      </w:r>
    </w:p>
    <w:p w14:paraId="493E928E" w14:textId="77777777" w:rsidR="00396FBD" w:rsidRPr="00B672D4" w:rsidRDefault="00396FBD" w:rsidP="00396FBD">
      <w:r w:rsidRPr="00B672D4">
        <w:t xml:space="preserve">If we add these terms the inequality </w:t>
      </w:r>
      <w:proofErr w:type="spellStart"/>
      <w:r w:rsidRPr="00B672D4">
        <w:t>Tg</w:t>
      </w:r>
      <w:proofErr w:type="spellEnd"/>
      <w:r w:rsidRPr="00B672D4">
        <w:t xml:space="preserve"> becomes:</w:t>
      </w:r>
    </w:p>
    <w:p w14:paraId="0089346C" w14:textId="77777777" w:rsidR="00396FBD" w:rsidRPr="00450A57" w:rsidRDefault="00396FBD" w:rsidP="00396FBD">
      <w:pPr>
        <w:spacing w:line="360" w:lineRule="auto"/>
        <w:ind w:left="360"/>
        <w:contextualSpacing/>
        <w:jc w:val="both"/>
        <w:rPr>
          <w:lang w:val="sv-SE"/>
        </w:rPr>
      </w:pPr>
      <w:proofErr w:type="spellStart"/>
      <w:r w:rsidRPr="00450A57">
        <w:rPr>
          <w:lang w:val="sv-SE"/>
        </w:rPr>
        <w:t>Tcp</w:t>
      </w:r>
      <w:proofErr w:type="spellEnd"/>
      <w:r w:rsidRPr="00450A57">
        <w:rPr>
          <w:lang w:val="sv-SE"/>
        </w:rPr>
        <w:t xml:space="preserve"> – </w:t>
      </w:r>
      <w:proofErr w:type="spellStart"/>
      <w:r w:rsidRPr="00450A57">
        <w:rPr>
          <w:lang w:val="sv-SE"/>
        </w:rPr>
        <w:t>Tch</w:t>
      </w:r>
      <w:proofErr w:type="spellEnd"/>
      <w:r w:rsidRPr="00450A57">
        <w:rPr>
          <w:lang w:val="sv-SE"/>
        </w:rPr>
        <w:t xml:space="preserve"> – 2*(</w:t>
      </w:r>
      <w:proofErr w:type="spellStart"/>
      <w:r w:rsidRPr="00450A57">
        <w:rPr>
          <w:lang w:val="sv-SE"/>
        </w:rPr>
        <w:t>Td</w:t>
      </w:r>
      <w:proofErr w:type="spellEnd"/>
      <w:r w:rsidRPr="00450A57">
        <w:rPr>
          <w:lang w:val="sv-SE"/>
        </w:rPr>
        <w:t xml:space="preserve"> + </w:t>
      </w:r>
      <w:proofErr w:type="spellStart"/>
      <w:r w:rsidRPr="00450A57">
        <w:rPr>
          <w:lang w:val="sv-SE"/>
        </w:rPr>
        <w:t>Tp</w:t>
      </w:r>
      <w:proofErr w:type="spellEnd"/>
      <w:r w:rsidRPr="00450A57">
        <w:rPr>
          <w:lang w:val="sv-SE"/>
        </w:rPr>
        <w:t xml:space="preserve"> + </w:t>
      </w:r>
      <w:proofErr w:type="spellStart"/>
      <w:r w:rsidRPr="00450A57">
        <w:rPr>
          <w:lang w:val="sv-SE"/>
        </w:rPr>
        <w:t>Tr</w:t>
      </w:r>
      <w:proofErr w:type="spellEnd"/>
      <w:r w:rsidRPr="00450A57">
        <w:rPr>
          <w:lang w:val="sv-SE"/>
        </w:rPr>
        <w:t xml:space="preserve"> + Ta + </w:t>
      </w:r>
      <w:proofErr w:type="spellStart"/>
      <w:r w:rsidRPr="00450A57">
        <w:rPr>
          <w:lang w:val="sv-SE"/>
        </w:rPr>
        <w:t>Tdr</w:t>
      </w:r>
      <w:proofErr w:type="spellEnd"/>
      <w:proofErr w:type="gramStart"/>
      <w:r w:rsidRPr="00450A57">
        <w:rPr>
          <w:lang w:val="sv-SE"/>
        </w:rPr>
        <w:t>) &gt;</w:t>
      </w:r>
      <w:proofErr w:type="gramEnd"/>
      <w:r w:rsidRPr="00450A57">
        <w:rPr>
          <w:lang w:val="sv-SE"/>
        </w:rPr>
        <w:t xml:space="preserve"> 0</w:t>
      </w:r>
    </w:p>
    <w:p w14:paraId="2AACB6C1" w14:textId="77777777" w:rsidR="00396FBD" w:rsidRDefault="00396FBD" w:rsidP="00396FBD">
      <w:pPr>
        <w:spacing w:line="360" w:lineRule="auto"/>
        <w:contextualSpacing/>
        <w:jc w:val="both"/>
      </w:pPr>
      <w:r>
        <w:t>and</w:t>
      </w:r>
    </w:p>
    <w:p w14:paraId="3EEBC156" w14:textId="77777777" w:rsidR="00396FBD" w:rsidRPr="00B672D4" w:rsidRDefault="00396FBD" w:rsidP="00396FBD">
      <w:pPr>
        <w:spacing w:line="360" w:lineRule="auto"/>
        <w:ind w:left="284"/>
        <w:contextualSpacing/>
        <w:jc w:val="both"/>
      </w:pPr>
      <w:proofErr w:type="spellStart"/>
      <w:r>
        <w:t>Te</w:t>
      </w:r>
      <w:proofErr w:type="spellEnd"/>
      <w:r>
        <w:t xml:space="preserve"> = Td + </w:t>
      </w:r>
      <w:proofErr w:type="spellStart"/>
      <w:r>
        <w:t>Tdr</w:t>
      </w:r>
      <w:proofErr w:type="spellEnd"/>
      <w:r>
        <w:t xml:space="preserve"> + </w:t>
      </w:r>
      <w:proofErr w:type="spellStart"/>
      <w:r>
        <w:t>Tp</w:t>
      </w:r>
      <w:proofErr w:type="spellEnd"/>
    </w:p>
    <w:p w14:paraId="7564E08F" w14:textId="77777777" w:rsidR="00396FBD" w:rsidRDefault="00396FBD" w:rsidP="00396FBD">
      <w:pPr>
        <w:spacing w:line="360" w:lineRule="auto"/>
        <w:contextualSpacing/>
        <w:jc w:val="both"/>
      </w:pPr>
      <w:r w:rsidRPr="00B672D4">
        <w:lastRenderedPageBreak/>
        <w:t xml:space="preserve">For </w:t>
      </w:r>
      <w:r>
        <w:t xml:space="preserve">SSB SCS </w:t>
      </w:r>
      <m:oMath>
        <m:r>
          <w:rPr>
            <w:rFonts w:ascii="Cambria Math" w:hAnsi="Cambria Math"/>
          </w:rPr>
          <m:t xml:space="preserve">∈ </m:t>
        </m:r>
        <m:d>
          <m:dPr>
            <m:begChr m:val="{"/>
            <m:endChr m:val="}"/>
            <m:ctrlPr>
              <w:rPr>
                <w:rFonts w:ascii="Cambria Math" w:hAnsi="Cambria Math"/>
                <w:i/>
              </w:rPr>
            </m:ctrlPr>
          </m:dPr>
          <m:e>
            <m:r>
              <w:rPr>
                <w:rFonts w:ascii="Cambria Math" w:hAnsi="Cambria Math"/>
              </w:rPr>
              <m:t>120, 240</m:t>
            </m:r>
          </m:e>
        </m:d>
      </m:oMath>
      <w:r>
        <w:t xml:space="preserve"> kHz and UL SCS  </w:t>
      </w:r>
      <m:oMath>
        <m:r>
          <w:rPr>
            <w:rFonts w:ascii="Cambria Math" w:hAnsi="Cambria Math"/>
          </w:rPr>
          <m:t xml:space="preserve">∈ </m:t>
        </m:r>
        <m:d>
          <m:dPr>
            <m:begChr m:val="{"/>
            <m:endChr m:val="}"/>
            <m:ctrlPr>
              <w:rPr>
                <w:rFonts w:ascii="Cambria Math" w:hAnsi="Cambria Math"/>
                <w:i/>
              </w:rPr>
            </m:ctrlPr>
          </m:dPr>
          <m:e>
            <m:r>
              <w:rPr>
                <w:rFonts w:ascii="Cambria Math" w:hAnsi="Cambria Math"/>
              </w:rPr>
              <m:t>60, 120</m:t>
            </m:r>
          </m:e>
        </m:d>
      </m:oMath>
      <w:r>
        <w:t xml:space="preserve"> kHz we get:</w:t>
      </w:r>
    </w:p>
    <w:tbl>
      <w:tblPr>
        <w:tblW w:w="9240" w:type="dxa"/>
        <w:tblLook w:val="04A0" w:firstRow="1" w:lastRow="0" w:firstColumn="1" w:lastColumn="0" w:noHBand="0" w:noVBand="1"/>
      </w:tblPr>
      <w:tblGrid>
        <w:gridCol w:w="960"/>
        <w:gridCol w:w="1260"/>
        <w:gridCol w:w="1260"/>
        <w:gridCol w:w="960"/>
        <w:gridCol w:w="960"/>
        <w:gridCol w:w="960"/>
        <w:gridCol w:w="960"/>
        <w:gridCol w:w="960"/>
        <w:gridCol w:w="960"/>
      </w:tblGrid>
      <w:tr w:rsidR="00396FBD" w:rsidRPr="0027121D" w14:paraId="5B2304B6" w14:textId="77777777" w:rsidTr="00BE4AA3">
        <w:trPr>
          <w:trHeight w:val="300"/>
        </w:trPr>
        <w:tc>
          <w:tcPr>
            <w:tcW w:w="960" w:type="dxa"/>
            <w:tcBorders>
              <w:top w:val="nil"/>
              <w:left w:val="nil"/>
              <w:bottom w:val="nil"/>
              <w:right w:val="nil"/>
            </w:tcBorders>
            <w:shd w:val="clear" w:color="auto" w:fill="auto"/>
            <w:noWrap/>
            <w:vAlign w:val="bottom"/>
            <w:hideMark/>
          </w:tcPr>
          <w:p w14:paraId="3A07CE14" w14:textId="77777777" w:rsidR="00396FBD" w:rsidRPr="0027121D" w:rsidRDefault="00396FBD" w:rsidP="00BE4AA3">
            <w:pPr>
              <w:spacing w:after="0"/>
              <w:rPr>
                <w:color w:val="000000"/>
                <w:lang w:val="en-SE" w:eastAsia="en-SE"/>
              </w:rPr>
            </w:pPr>
            <w:r w:rsidRPr="0027121D">
              <w:rPr>
                <w:color w:val="000000"/>
                <w:lang w:val="en-SE" w:eastAsia="en-SE"/>
              </w:rPr>
              <w:t>120/60</w:t>
            </w:r>
          </w:p>
        </w:tc>
        <w:tc>
          <w:tcPr>
            <w:tcW w:w="1260" w:type="dxa"/>
            <w:tcBorders>
              <w:top w:val="nil"/>
              <w:left w:val="nil"/>
              <w:bottom w:val="nil"/>
              <w:right w:val="nil"/>
            </w:tcBorders>
            <w:shd w:val="clear" w:color="auto" w:fill="auto"/>
            <w:noWrap/>
            <w:vAlign w:val="bottom"/>
            <w:hideMark/>
          </w:tcPr>
          <w:p w14:paraId="5879A01E" w14:textId="77777777" w:rsidR="00396FBD" w:rsidRPr="0027121D" w:rsidRDefault="00396FBD" w:rsidP="00BE4AA3">
            <w:pPr>
              <w:spacing w:after="0"/>
              <w:rPr>
                <w:color w:val="000000"/>
                <w:lang w:val="en-SE" w:eastAsia="en-SE"/>
              </w:rPr>
            </w:pPr>
          </w:p>
        </w:tc>
        <w:tc>
          <w:tcPr>
            <w:tcW w:w="1260" w:type="dxa"/>
            <w:tcBorders>
              <w:top w:val="nil"/>
              <w:left w:val="nil"/>
              <w:bottom w:val="nil"/>
              <w:right w:val="nil"/>
            </w:tcBorders>
            <w:shd w:val="clear" w:color="auto" w:fill="auto"/>
            <w:noWrap/>
            <w:vAlign w:val="bottom"/>
            <w:hideMark/>
          </w:tcPr>
          <w:p w14:paraId="4D008A58"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28C83DF1"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24FD1694"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C57DEF2"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72109FB6"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02CBF2FF"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535C713" w14:textId="77777777" w:rsidR="00396FBD" w:rsidRPr="0027121D" w:rsidRDefault="00396FBD" w:rsidP="00BE4AA3">
            <w:pPr>
              <w:spacing w:after="0"/>
              <w:rPr>
                <w:lang w:val="en-SE" w:eastAsia="en-SE"/>
              </w:rPr>
            </w:pPr>
          </w:p>
        </w:tc>
      </w:tr>
      <w:tr w:rsidR="00396FBD" w:rsidRPr="0027121D" w14:paraId="764C8631" w14:textId="77777777" w:rsidTr="00BE4AA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89EAB" w14:textId="77777777" w:rsidR="00396FBD" w:rsidRPr="0027121D" w:rsidRDefault="00396FBD" w:rsidP="00BE4AA3">
            <w:pPr>
              <w:spacing w:after="0"/>
              <w:jc w:val="center"/>
              <w:rPr>
                <w:color w:val="000000"/>
                <w:lang w:val="en-SE" w:eastAsia="en-SE"/>
              </w:rPr>
            </w:pPr>
            <w:r w:rsidRPr="0027121D">
              <w:rPr>
                <w:color w:val="000000"/>
                <w:lang w:val="en-SE" w:eastAsia="en-SE"/>
              </w:rPr>
              <w:t>Tcp</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536BFD2E" w14:textId="77777777" w:rsidR="00396FBD" w:rsidRPr="0027121D" w:rsidRDefault="00396FBD" w:rsidP="00BE4AA3">
            <w:pPr>
              <w:spacing w:after="0"/>
              <w:jc w:val="center"/>
              <w:rPr>
                <w:color w:val="000000"/>
                <w:lang w:val="en-SE" w:eastAsia="en-SE"/>
              </w:rPr>
            </w:pPr>
            <w:r w:rsidRPr="0027121D">
              <w:rPr>
                <w:color w:val="000000"/>
                <w:lang w:val="en-SE" w:eastAsia="en-SE"/>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0DCBF99" w14:textId="77777777" w:rsidR="00396FBD" w:rsidRPr="0027121D" w:rsidRDefault="00396FBD" w:rsidP="00BE4AA3">
            <w:pPr>
              <w:spacing w:after="0"/>
              <w:jc w:val="center"/>
              <w:rPr>
                <w:color w:val="000000"/>
                <w:lang w:val="en-SE" w:eastAsia="en-SE"/>
              </w:rPr>
            </w:pPr>
            <w:r w:rsidRPr="0027121D">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FAF5461" w14:textId="77777777" w:rsidR="00396FBD" w:rsidRPr="0027121D" w:rsidRDefault="00396FBD" w:rsidP="00BE4AA3">
            <w:pPr>
              <w:spacing w:after="0"/>
              <w:jc w:val="center"/>
              <w:rPr>
                <w:color w:val="000000"/>
                <w:lang w:val="en-SE" w:eastAsia="en-SE"/>
              </w:rPr>
            </w:pPr>
            <w:r w:rsidRPr="0027121D">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444FA8F" w14:textId="77777777" w:rsidR="00396FBD" w:rsidRPr="0027121D" w:rsidRDefault="00396FBD" w:rsidP="00BE4AA3">
            <w:pPr>
              <w:spacing w:after="0"/>
              <w:jc w:val="center"/>
              <w:rPr>
                <w:color w:val="000000"/>
                <w:lang w:val="en-SE" w:eastAsia="en-SE"/>
              </w:rPr>
            </w:pPr>
            <w:r w:rsidRPr="0027121D">
              <w:rPr>
                <w:color w:val="000000"/>
                <w:lang w:val="en-SE" w:eastAsia="en-SE"/>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54D1A50" w14:textId="77777777" w:rsidR="00396FBD" w:rsidRPr="0027121D" w:rsidRDefault="00396FBD" w:rsidP="00BE4AA3">
            <w:pPr>
              <w:spacing w:after="0"/>
              <w:jc w:val="center"/>
              <w:rPr>
                <w:color w:val="000000"/>
                <w:lang w:val="en-SE" w:eastAsia="en-SE"/>
              </w:rPr>
            </w:pPr>
            <w:r w:rsidRPr="0027121D">
              <w:rPr>
                <w:color w:val="000000"/>
                <w:lang w:val="en-SE" w:eastAsia="en-SE"/>
              </w:rPr>
              <w:t>Tdr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9F74B26" w14:textId="77777777" w:rsidR="00396FBD" w:rsidRPr="0027121D" w:rsidRDefault="00396FBD" w:rsidP="00BE4AA3">
            <w:pPr>
              <w:spacing w:after="0"/>
              <w:jc w:val="center"/>
              <w:rPr>
                <w:color w:val="000000"/>
                <w:lang w:val="en-SE" w:eastAsia="en-SE"/>
              </w:rPr>
            </w:pPr>
            <w:r w:rsidRPr="0027121D">
              <w:rPr>
                <w:color w:val="000000"/>
                <w:lang w:val="en-SE" w:eastAsia="en-SE"/>
              </w:rPr>
              <w:t>Tp</w:t>
            </w:r>
          </w:p>
        </w:tc>
        <w:tc>
          <w:tcPr>
            <w:tcW w:w="960" w:type="dxa"/>
            <w:tcBorders>
              <w:top w:val="nil"/>
              <w:left w:val="nil"/>
              <w:bottom w:val="nil"/>
              <w:right w:val="nil"/>
            </w:tcBorders>
            <w:shd w:val="clear" w:color="auto" w:fill="auto"/>
            <w:noWrap/>
            <w:vAlign w:val="bottom"/>
            <w:hideMark/>
          </w:tcPr>
          <w:p w14:paraId="5F0AD3B5" w14:textId="77777777" w:rsidR="00396FBD" w:rsidRPr="0027121D" w:rsidRDefault="00396FBD" w:rsidP="00BE4AA3">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8BDF7" w14:textId="77777777" w:rsidR="00396FBD" w:rsidRPr="0027121D" w:rsidRDefault="00396FBD" w:rsidP="00BE4AA3">
            <w:pPr>
              <w:spacing w:after="0"/>
              <w:jc w:val="center"/>
              <w:rPr>
                <w:color w:val="000000"/>
                <w:lang w:eastAsia="en-SE"/>
              </w:rPr>
            </w:pPr>
            <w:r w:rsidRPr="0027121D">
              <w:rPr>
                <w:color w:val="000000"/>
                <w:lang w:val="en-SE" w:eastAsia="en-SE"/>
              </w:rPr>
              <w:t>Te</w:t>
            </w:r>
          </w:p>
        </w:tc>
      </w:tr>
      <w:tr w:rsidR="00396FBD" w:rsidRPr="0027121D" w14:paraId="69DEE868" w14:textId="77777777" w:rsidTr="00BE4A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C5015B" w14:textId="77777777" w:rsidR="00396FBD" w:rsidRPr="0027121D" w:rsidRDefault="00396FBD" w:rsidP="00BE4AA3">
            <w:pPr>
              <w:spacing w:after="0"/>
              <w:jc w:val="center"/>
              <w:rPr>
                <w:color w:val="000000"/>
                <w:lang w:val="en-SE" w:eastAsia="en-SE"/>
              </w:rPr>
            </w:pPr>
            <w:r w:rsidRPr="0027121D">
              <w:rPr>
                <w:color w:val="000000"/>
                <w:lang w:val="en-SE" w:eastAsia="en-SE"/>
              </w:rPr>
              <w:t>36,00</w:t>
            </w:r>
          </w:p>
        </w:tc>
        <w:tc>
          <w:tcPr>
            <w:tcW w:w="1260" w:type="dxa"/>
            <w:tcBorders>
              <w:top w:val="nil"/>
              <w:left w:val="nil"/>
              <w:bottom w:val="single" w:sz="4" w:space="0" w:color="auto"/>
              <w:right w:val="single" w:sz="4" w:space="0" w:color="auto"/>
            </w:tcBorders>
            <w:shd w:val="clear" w:color="auto" w:fill="auto"/>
            <w:noWrap/>
            <w:vAlign w:val="bottom"/>
            <w:hideMark/>
          </w:tcPr>
          <w:p w14:paraId="50D1EE21" w14:textId="77777777" w:rsidR="00396FBD" w:rsidRPr="0027121D" w:rsidRDefault="00396FBD" w:rsidP="00BE4AA3">
            <w:pPr>
              <w:spacing w:after="0"/>
              <w:jc w:val="center"/>
              <w:rPr>
                <w:color w:val="000000"/>
                <w:lang w:val="en-SE" w:eastAsia="en-SE"/>
              </w:rPr>
            </w:pPr>
            <w:r w:rsidRPr="0027121D">
              <w:rPr>
                <w:color w:val="000000"/>
                <w:lang w:val="en-SE" w:eastAsia="en-SE"/>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20A93B63" w14:textId="77777777" w:rsidR="00396FBD" w:rsidRPr="0027121D" w:rsidRDefault="00396FBD" w:rsidP="00BE4AA3">
            <w:pPr>
              <w:spacing w:after="0"/>
              <w:jc w:val="center"/>
              <w:rPr>
                <w:color w:val="000000"/>
                <w:lang w:val="en-SE" w:eastAsia="en-SE"/>
              </w:rPr>
            </w:pPr>
            <w:r w:rsidRPr="0027121D">
              <w:rPr>
                <w:color w:val="000000"/>
                <w:lang w:val="en-SE" w:eastAsia="en-SE"/>
              </w:rPr>
              <w:t>0,53</w:t>
            </w:r>
          </w:p>
        </w:tc>
        <w:tc>
          <w:tcPr>
            <w:tcW w:w="960" w:type="dxa"/>
            <w:tcBorders>
              <w:top w:val="nil"/>
              <w:left w:val="nil"/>
              <w:bottom w:val="single" w:sz="4" w:space="0" w:color="auto"/>
              <w:right w:val="single" w:sz="4" w:space="0" w:color="auto"/>
            </w:tcBorders>
            <w:shd w:val="clear" w:color="auto" w:fill="auto"/>
            <w:noWrap/>
            <w:vAlign w:val="bottom"/>
            <w:hideMark/>
          </w:tcPr>
          <w:p w14:paraId="1757FED0" w14:textId="77777777" w:rsidR="00396FBD" w:rsidRPr="0027121D" w:rsidRDefault="00396FBD" w:rsidP="00BE4AA3">
            <w:pPr>
              <w:spacing w:after="0"/>
              <w:jc w:val="center"/>
              <w:rPr>
                <w:color w:val="000000"/>
                <w:lang w:val="en-SE" w:eastAsia="en-SE"/>
              </w:rPr>
            </w:pPr>
            <w:r w:rsidRPr="0027121D">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25D72DBB" w14:textId="77777777" w:rsidR="00396FBD" w:rsidRPr="0027121D" w:rsidRDefault="00396FBD" w:rsidP="00BE4AA3">
            <w:pPr>
              <w:spacing w:after="0"/>
              <w:jc w:val="center"/>
              <w:rPr>
                <w:color w:val="000000"/>
                <w:lang w:val="en-SE" w:eastAsia="en-SE"/>
              </w:rPr>
            </w:pPr>
            <w:r w:rsidRPr="0027121D">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4B02334D" w14:textId="77777777" w:rsidR="00396FBD" w:rsidRPr="0027121D" w:rsidRDefault="00396FBD" w:rsidP="00BE4AA3">
            <w:pPr>
              <w:spacing w:after="0"/>
              <w:jc w:val="center"/>
              <w:rPr>
                <w:color w:val="000000"/>
                <w:lang w:val="en-SE" w:eastAsia="en-SE"/>
              </w:rPr>
            </w:pPr>
            <w:r w:rsidRPr="0027121D">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2E76FF0B" w14:textId="77777777" w:rsidR="00396FBD" w:rsidRPr="0027121D" w:rsidRDefault="00396FBD" w:rsidP="00BE4AA3">
            <w:pPr>
              <w:spacing w:after="0"/>
              <w:jc w:val="center"/>
              <w:rPr>
                <w:color w:val="000000"/>
                <w:lang w:val="en-SE" w:eastAsia="en-SE"/>
              </w:rPr>
            </w:pPr>
            <w:r w:rsidRPr="0027121D">
              <w:rPr>
                <w:color w:val="000000"/>
                <w:lang w:val="en-SE" w:eastAsia="en-SE"/>
              </w:rPr>
              <w:t>10,76</w:t>
            </w:r>
          </w:p>
        </w:tc>
        <w:tc>
          <w:tcPr>
            <w:tcW w:w="960" w:type="dxa"/>
            <w:tcBorders>
              <w:top w:val="nil"/>
              <w:left w:val="nil"/>
              <w:bottom w:val="nil"/>
              <w:right w:val="nil"/>
            </w:tcBorders>
            <w:shd w:val="clear" w:color="auto" w:fill="auto"/>
            <w:noWrap/>
            <w:vAlign w:val="bottom"/>
            <w:hideMark/>
          </w:tcPr>
          <w:p w14:paraId="26231C51" w14:textId="77777777" w:rsidR="00396FBD" w:rsidRPr="0027121D" w:rsidRDefault="00396FBD" w:rsidP="00BE4AA3">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0228AB" w14:textId="77777777" w:rsidR="00396FBD" w:rsidRPr="0027121D" w:rsidRDefault="00396FBD" w:rsidP="00BE4AA3">
            <w:pPr>
              <w:spacing w:after="0"/>
              <w:jc w:val="center"/>
              <w:rPr>
                <w:color w:val="000000"/>
                <w:lang w:val="en-SE" w:eastAsia="en-SE"/>
              </w:rPr>
            </w:pPr>
            <w:r w:rsidRPr="0027121D">
              <w:rPr>
                <w:color w:val="000000"/>
                <w:lang w:val="en-SE" w:eastAsia="en-SE"/>
              </w:rPr>
              <w:t>11,79</w:t>
            </w:r>
          </w:p>
        </w:tc>
      </w:tr>
      <w:tr w:rsidR="00396FBD" w:rsidRPr="0027121D" w14:paraId="27CC1512" w14:textId="77777777" w:rsidTr="00BE4AA3">
        <w:trPr>
          <w:trHeight w:val="300"/>
        </w:trPr>
        <w:tc>
          <w:tcPr>
            <w:tcW w:w="960" w:type="dxa"/>
            <w:tcBorders>
              <w:top w:val="nil"/>
              <w:left w:val="nil"/>
              <w:bottom w:val="nil"/>
              <w:right w:val="nil"/>
            </w:tcBorders>
            <w:shd w:val="clear" w:color="auto" w:fill="auto"/>
            <w:noWrap/>
            <w:vAlign w:val="bottom"/>
            <w:hideMark/>
          </w:tcPr>
          <w:p w14:paraId="2786D824" w14:textId="77777777" w:rsidR="00396FBD" w:rsidRPr="0027121D" w:rsidRDefault="00396FBD" w:rsidP="00BE4AA3">
            <w:pPr>
              <w:spacing w:after="0"/>
              <w:jc w:val="center"/>
              <w:rPr>
                <w:color w:val="000000"/>
                <w:lang w:val="en-SE" w:eastAsia="en-SE"/>
              </w:rPr>
            </w:pPr>
          </w:p>
        </w:tc>
        <w:tc>
          <w:tcPr>
            <w:tcW w:w="1260" w:type="dxa"/>
            <w:tcBorders>
              <w:top w:val="nil"/>
              <w:left w:val="nil"/>
              <w:bottom w:val="nil"/>
              <w:right w:val="nil"/>
            </w:tcBorders>
            <w:shd w:val="clear" w:color="auto" w:fill="auto"/>
            <w:noWrap/>
            <w:vAlign w:val="bottom"/>
            <w:hideMark/>
          </w:tcPr>
          <w:p w14:paraId="7B1EA84E" w14:textId="77777777" w:rsidR="00396FBD" w:rsidRPr="0027121D" w:rsidRDefault="00396FBD" w:rsidP="00BE4AA3">
            <w:pPr>
              <w:spacing w:after="0"/>
              <w:jc w:val="center"/>
              <w:rPr>
                <w:lang w:val="en-SE" w:eastAsia="en-SE"/>
              </w:rPr>
            </w:pPr>
          </w:p>
        </w:tc>
        <w:tc>
          <w:tcPr>
            <w:tcW w:w="1260" w:type="dxa"/>
            <w:tcBorders>
              <w:top w:val="nil"/>
              <w:left w:val="nil"/>
              <w:bottom w:val="nil"/>
              <w:right w:val="nil"/>
            </w:tcBorders>
            <w:shd w:val="clear" w:color="auto" w:fill="auto"/>
            <w:noWrap/>
            <w:vAlign w:val="bottom"/>
            <w:hideMark/>
          </w:tcPr>
          <w:p w14:paraId="622BA042" w14:textId="77777777" w:rsidR="00396FBD" w:rsidRPr="0027121D" w:rsidRDefault="00396FBD"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3EB001C8" w14:textId="77777777" w:rsidR="00396FBD" w:rsidRPr="0027121D" w:rsidRDefault="00396FBD"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01412E86" w14:textId="77777777" w:rsidR="00396FBD" w:rsidRPr="0027121D" w:rsidRDefault="00396FBD"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3CA28E7E" w14:textId="77777777" w:rsidR="00396FBD" w:rsidRPr="0027121D" w:rsidRDefault="00396FBD"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43413A03" w14:textId="77777777" w:rsidR="00396FBD" w:rsidRPr="0027121D" w:rsidRDefault="00396FBD"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385B59E9" w14:textId="77777777" w:rsidR="00396FBD" w:rsidRPr="0027121D" w:rsidRDefault="00396FBD"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23950ACD" w14:textId="77777777" w:rsidR="00396FBD" w:rsidRPr="0027121D" w:rsidRDefault="00396FBD" w:rsidP="00BE4AA3">
            <w:pPr>
              <w:spacing w:after="0"/>
              <w:rPr>
                <w:lang w:val="en-SE" w:eastAsia="en-SE"/>
              </w:rPr>
            </w:pPr>
          </w:p>
        </w:tc>
      </w:tr>
      <w:tr w:rsidR="00396FBD" w:rsidRPr="0027121D" w14:paraId="69E8B429" w14:textId="77777777" w:rsidTr="00BE4AA3">
        <w:trPr>
          <w:trHeight w:val="300"/>
        </w:trPr>
        <w:tc>
          <w:tcPr>
            <w:tcW w:w="960" w:type="dxa"/>
            <w:tcBorders>
              <w:top w:val="nil"/>
              <w:left w:val="nil"/>
              <w:bottom w:val="nil"/>
              <w:right w:val="nil"/>
            </w:tcBorders>
            <w:shd w:val="clear" w:color="auto" w:fill="auto"/>
            <w:noWrap/>
            <w:vAlign w:val="bottom"/>
            <w:hideMark/>
          </w:tcPr>
          <w:p w14:paraId="5B5108A9" w14:textId="77777777" w:rsidR="00396FBD" w:rsidRPr="0027121D" w:rsidRDefault="00396FBD" w:rsidP="00BE4AA3">
            <w:pPr>
              <w:spacing w:after="0"/>
              <w:rPr>
                <w:color w:val="000000"/>
                <w:lang w:val="en-SE" w:eastAsia="en-SE"/>
              </w:rPr>
            </w:pPr>
            <w:r w:rsidRPr="0027121D">
              <w:rPr>
                <w:color w:val="000000"/>
                <w:lang w:val="en-SE" w:eastAsia="en-SE"/>
              </w:rPr>
              <w:t>120/120</w:t>
            </w:r>
          </w:p>
        </w:tc>
        <w:tc>
          <w:tcPr>
            <w:tcW w:w="1260" w:type="dxa"/>
            <w:tcBorders>
              <w:top w:val="nil"/>
              <w:left w:val="nil"/>
              <w:bottom w:val="nil"/>
              <w:right w:val="nil"/>
            </w:tcBorders>
            <w:shd w:val="clear" w:color="auto" w:fill="auto"/>
            <w:noWrap/>
            <w:vAlign w:val="bottom"/>
            <w:hideMark/>
          </w:tcPr>
          <w:p w14:paraId="4EC63347" w14:textId="77777777" w:rsidR="00396FBD" w:rsidRPr="0027121D" w:rsidRDefault="00396FBD" w:rsidP="00BE4AA3">
            <w:pPr>
              <w:spacing w:after="0"/>
              <w:rPr>
                <w:color w:val="000000"/>
                <w:lang w:val="en-SE" w:eastAsia="en-SE"/>
              </w:rPr>
            </w:pPr>
          </w:p>
        </w:tc>
        <w:tc>
          <w:tcPr>
            <w:tcW w:w="1260" w:type="dxa"/>
            <w:tcBorders>
              <w:top w:val="nil"/>
              <w:left w:val="nil"/>
              <w:bottom w:val="nil"/>
              <w:right w:val="nil"/>
            </w:tcBorders>
            <w:shd w:val="clear" w:color="auto" w:fill="auto"/>
            <w:noWrap/>
            <w:vAlign w:val="bottom"/>
            <w:hideMark/>
          </w:tcPr>
          <w:p w14:paraId="24AA1C9C"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2D186324"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BA02715"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A0823A6"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554C7B09"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7218D90A"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3E4B4D7E" w14:textId="77777777" w:rsidR="00396FBD" w:rsidRPr="0027121D" w:rsidRDefault="00396FBD" w:rsidP="00BE4AA3">
            <w:pPr>
              <w:spacing w:after="0"/>
              <w:rPr>
                <w:lang w:val="en-SE" w:eastAsia="en-SE"/>
              </w:rPr>
            </w:pPr>
          </w:p>
        </w:tc>
      </w:tr>
      <w:tr w:rsidR="00396FBD" w:rsidRPr="0027121D" w14:paraId="3D8A5032" w14:textId="77777777" w:rsidTr="00BE4AA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47D7C" w14:textId="77777777" w:rsidR="00396FBD" w:rsidRPr="0027121D" w:rsidRDefault="00396FBD" w:rsidP="00BE4AA3">
            <w:pPr>
              <w:spacing w:after="0"/>
              <w:jc w:val="center"/>
              <w:rPr>
                <w:color w:val="000000"/>
                <w:lang w:val="en-SE" w:eastAsia="en-SE"/>
              </w:rPr>
            </w:pPr>
            <w:r w:rsidRPr="0027121D">
              <w:rPr>
                <w:color w:val="000000"/>
                <w:lang w:val="en-SE" w:eastAsia="en-SE"/>
              </w:rPr>
              <w:t>Tcp</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75EC9CE" w14:textId="77777777" w:rsidR="00396FBD" w:rsidRPr="0027121D" w:rsidRDefault="00396FBD" w:rsidP="00BE4AA3">
            <w:pPr>
              <w:spacing w:after="0"/>
              <w:jc w:val="center"/>
              <w:rPr>
                <w:color w:val="000000"/>
                <w:lang w:val="en-SE" w:eastAsia="en-SE"/>
              </w:rPr>
            </w:pPr>
            <w:r w:rsidRPr="0027121D">
              <w:rPr>
                <w:color w:val="000000"/>
                <w:lang w:val="en-SE" w:eastAsia="en-SE"/>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5A708973" w14:textId="77777777" w:rsidR="00396FBD" w:rsidRPr="0027121D" w:rsidRDefault="00396FBD" w:rsidP="00BE4AA3">
            <w:pPr>
              <w:spacing w:after="0"/>
              <w:jc w:val="center"/>
              <w:rPr>
                <w:color w:val="000000"/>
                <w:lang w:val="en-SE" w:eastAsia="en-SE"/>
              </w:rPr>
            </w:pPr>
            <w:r w:rsidRPr="0027121D">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A55E1A9" w14:textId="77777777" w:rsidR="00396FBD" w:rsidRPr="0027121D" w:rsidRDefault="00396FBD" w:rsidP="00BE4AA3">
            <w:pPr>
              <w:spacing w:after="0"/>
              <w:jc w:val="center"/>
              <w:rPr>
                <w:color w:val="000000"/>
                <w:lang w:val="en-SE" w:eastAsia="en-SE"/>
              </w:rPr>
            </w:pPr>
            <w:r w:rsidRPr="0027121D">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BBEE4EA" w14:textId="77777777" w:rsidR="00396FBD" w:rsidRPr="0027121D" w:rsidRDefault="00396FBD" w:rsidP="00BE4AA3">
            <w:pPr>
              <w:spacing w:after="0"/>
              <w:jc w:val="center"/>
              <w:rPr>
                <w:color w:val="000000"/>
                <w:lang w:val="en-SE" w:eastAsia="en-SE"/>
              </w:rPr>
            </w:pPr>
            <w:r w:rsidRPr="0027121D">
              <w:rPr>
                <w:color w:val="000000"/>
                <w:lang w:val="en-SE" w:eastAsia="en-SE"/>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60BAA7" w14:textId="77777777" w:rsidR="00396FBD" w:rsidRPr="0027121D" w:rsidRDefault="00396FBD" w:rsidP="00BE4AA3">
            <w:pPr>
              <w:spacing w:after="0"/>
              <w:jc w:val="center"/>
              <w:rPr>
                <w:color w:val="000000"/>
                <w:lang w:val="en-SE" w:eastAsia="en-SE"/>
              </w:rPr>
            </w:pPr>
            <w:r w:rsidRPr="0027121D">
              <w:rPr>
                <w:color w:val="000000"/>
                <w:lang w:val="en-SE" w:eastAsia="en-SE"/>
              </w:rPr>
              <w:t>Tdr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AE563C0" w14:textId="77777777" w:rsidR="00396FBD" w:rsidRPr="0027121D" w:rsidRDefault="00396FBD" w:rsidP="00BE4AA3">
            <w:pPr>
              <w:spacing w:after="0"/>
              <w:jc w:val="center"/>
              <w:rPr>
                <w:color w:val="000000"/>
                <w:lang w:val="en-SE" w:eastAsia="en-SE"/>
              </w:rPr>
            </w:pPr>
            <w:r w:rsidRPr="0027121D">
              <w:rPr>
                <w:color w:val="000000"/>
                <w:lang w:val="en-SE" w:eastAsia="en-SE"/>
              </w:rPr>
              <w:t>Tp</w:t>
            </w:r>
          </w:p>
        </w:tc>
        <w:tc>
          <w:tcPr>
            <w:tcW w:w="960" w:type="dxa"/>
            <w:tcBorders>
              <w:top w:val="nil"/>
              <w:left w:val="nil"/>
              <w:bottom w:val="nil"/>
              <w:right w:val="nil"/>
            </w:tcBorders>
            <w:shd w:val="clear" w:color="auto" w:fill="auto"/>
            <w:noWrap/>
            <w:vAlign w:val="bottom"/>
            <w:hideMark/>
          </w:tcPr>
          <w:p w14:paraId="1D307061" w14:textId="77777777" w:rsidR="00396FBD" w:rsidRPr="0027121D" w:rsidRDefault="00396FBD" w:rsidP="00BE4AA3">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3F27B" w14:textId="77777777" w:rsidR="00396FBD" w:rsidRPr="0027121D" w:rsidRDefault="00396FBD" w:rsidP="00BE4AA3">
            <w:pPr>
              <w:spacing w:after="0"/>
              <w:jc w:val="center"/>
              <w:rPr>
                <w:color w:val="000000"/>
                <w:lang w:val="en-SE" w:eastAsia="en-SE"/>
              </w:rPr>
            </w:pPr>
            <w:r w:rsidRPr="0027121D">
              <w:rPr>
                <w:color w:val="000000"/>
                <w:lang w:val="en-SE" w:eastAsia="en-SE"/>
              </w:rPr>
              <w:t>Te</w:t>
            </w:r>
          </w:p>
        </w:tc>
      </w:tr>
      <w:tr w:rsidR="00396FBD" w:rsidRPr="0027121D" w14:paraId="0054913B" w14:textId="77777777" w:rsidTr="00BE4A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335D23" w14:textId="77777777" w:rsidR="00396FBD" w:rsidRPr="0027121D" w:rsidRDefault="00396FBD" w:rsidP="00BE4AA3">
            <w:pPr>
              <w:spacing w:after="0"/>
              <w:jc w:val="center"/>
              <w:rPr>
                <w:color w:val="000000"/>
                <w:lang w:val="en-SE" w:eastAsia="en-SE"/>
              </w:rPr>
            </w:pPr>
            <w:r w:rsidRPr="0027121D">
              <w:rPr>
                <w:color w:val="000000"/>
                <w:lang w:val="en-SE" w:eastAsia="en-SE"/>
              </w:rPr>
              <w:t>18,00</w:t>
            </w:r>
          </w:p>
        </w:tc>
        <w:tc>
          <w:tcPr>
            <w:tcW w:w="1260" w:type="dxa"/>
            <w:tcBorders>
              <w:top w:val="nil"/>
              <w:left w:val="nil"/>
              <w:bottom w:val="single" w:sz="4" w:space="0" w:color="auto"/>
              <w:right w:val="single" w:sz="4" w:space="0" w:color="auto"/>
            </w:tcBorders>
            <w:shd w:val="clear" w:color="auto" w:fill="auto"/>
            <w:noWrap/>
            <w:vAlign w:val="bottom"/>
            <w:hideMark/>
          </w:tcPr>
          <w:p w14:paraId="1388F2CA" w14:textId="77777777" w:rsidR="00396FBD" w:rsidRPr="0027121D" w:rsidRDefault="00396FBD" w:rsidP="00BE4AA3">
            <w:pPr>
              <w:spacing w:after="0"/>
              <w:jc w:val="center"/>
              <w:rPr>
                <w:color w:val="000000"/>
                <w:lang w:val="en-SE" w:eastAsia="en-SE"/>
              </w:rPr>
            </w:pPr>
            <w:r w:rsidRPr="0027121D">
              <w:rPr>
                <w:color w:val="000000"/>
                <w:lang w:val="en-SE" w:eastAsia="en-SE"/>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07D6F897" w14:textId="77777777" w:rsidR="00396FBD" w:rsidRPr="0027121D" w:rsidRDefault="00396FBD" w:rsidP="00BE4AA3">
            <w:pPr>
              <w:spacing w:after="0"/>
              <w:jc w:val="center"/>
              <w:rPr>
                <w:color w:val="000000"/>
                <w:lang w:val="en-SE" w:eastAsia="en-SE"/>
              </w:rPr>
            </w:pPr>
            <w:r w:rsidRPr="0027121D">
              <w:rPr>
                <w:color w:val="000000"/>
                <w:lang w:val="en-SE" w:eastAsia="en-SE"/>
              </w:rPr>
              <w:t>0,53</w:t>
            </w:r>
          </w:p>
        </w:tc>
        <w:tc>
          <w:tcPr>
            <w:tcW w:w="960" w:type="dxa"/>
            <w:tcBorders>
              <w:top w:val="nil"/>
              <w:left w:val="nil"/>
              <w:bottom w:val="single" w:sz="4" w:space="0" w:color="auto"/>
              <w:right w:val="single" w:sz="4" w:space="0" w:color="auto"/>
            </w:tcBorders>
            <w:shd w:val="clear" w:color="auto" w:fill="auto"/>
            <w:noWrap/>
            <w:vAlign w:val="bottom"/>
            <w:hideMark/>
          </w:tcPr>
          <w:p w14:paraId="5D0B7E16" w14:textId="77777777" w:rsidR="00396FBD" w:rsidRPr="0027121D" w:rsidRDefault="00396FBD" w:rsidP="00BE4AA3">
            <w:pPr>
              <w:spacing w:after="0"/>
              <w:jc w:val="center"/>
              <w:rPr>
                <w:color w:val="000000"/>
                <w:lang w:val="en-SE" w:eastAsia="en-SE"/>
              </w:rPr>
            </w:pPr>
            <w:r w:rsidRPr="0027121D">
              <w:rPr>
                <w:color w:val="000000"/>
                <w:lang w:val="en-SE" w:eastAsia="en-SE"/>
              </w:rPr>
              <w:t>1,00</w:t>
            </w:r>
          </w:p>
        </w:tc>
        <w:tc>
          <w:tcPr>
            <w:tcW w:w="960" w:type="dxa"/>
            <w:tcBorders>
              <w:top w:val="nil"/>
              <w:left w:val="nil"/>
              <w:bottom w:val="single" w:sz="4" w:space="0" w:color="auto"/>
              <w:right w:val="single" w:sz="4" w:space="0" w:color="auto"/>
            </w:tcBorders>
            <w:shd w:val="clear" w:color="auto" w:fill="auto"/>
            <w:noWrap/>
            <w:vAlign w:val="bottom"/>
            <w:hideMark/>
          </w:tcPr>
          <w:p w14:paraId="1CF10BE7" w14:textId="77777777" w:rsidR="00396FBD" w:rsidRPr="0027121D" w:rsidRDefault="00396FBD" w:rsidP="00BE4AA3">
            <w:pPr>
              <w:spacing w:after="0"/>
              <w:jc w:val="center"/>
              <w:rPr>
                <w:color w:val="000000"/>
                <w:lang w:val="en-SE" w:eastAsia="en-SE"/>
              </w:rPr>
            </w:pPr>
            <w:r w:rsidRPr="0027121D">
              <w:rPr>
                <w:color w:val="000000"/>
                <w:lang w:val="en-SE" w:eastAsia="en-SE"/>
              </w:rPr>
              <w:t>0,50</w:t>
            </w:r>
          </w:p>
        </w:tc>
        <w:tc>
          <w:tcPr>
            <w:tcW w:w="960" w:type="dxa"/>
            <w:tcBorders>
              <w:top w:val="nil"/>
              <w:left w:val="nil"/>
              <w:bottom w:val="single" w:sz="4" w:space="0" w:color="auto"/>
              <w:right w:val="single" w:sz="4" w:space="0" w:color="auto"/>
            </w:tcBorders>
            <w:shd w:val="clear" w:color="auto" w:fill="auto"/>
            <w:noWrap/>
            <w:vAlign w:val="bottom"/>
            <w:hideMark/>
          </w:tcPr>
          <w:p w14:paraId="666264B2" w14:textId="77777777" w:rsidR="00396FBD" w:rsidRPr="0027121D" w:rsidRDefault="00396FBD" w:rsidP="00BE4AA3">
            <w:pPr>
              <w:spacing w:after="0"/>
              <w:jc w:val="center"/>
              <w:rPr>
                <w:color w:val="000000"/>
                <w:lang w:val="en-SE" w:eastAsia="en-SE"/>
              </w:rPr>
            </w:pPr>
            <w:r w:rsidRPr="0027121D">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67BE0150" w14:textId="77777777" w:rsidR="00396FBD" w:rsidRPr="0027121D" w:rsidRDefault="00396FBD" w:rsidP="00BE4AA3">
            <w:pPr>
              <w:spacing w:after="0"/>
              <w:jc w:val="center"/>
              <w:rPr>
                <w:color w:val="000000"/>
                <w:lang w:val="en-SE" w:eastAsia="en-SE"/>
              </w:rPr>
            </w:pPr>
            <w:r w:rsidRPr="0027121D">
              <w:rPr>
                <w:color w:val="000000"/>
                <w:lang w:val="en-SE" w:eastAsia="en-SE"/>
              </w:rPr>
              <w:t>4,26</w:t>
            </w:r>
          </w:p>
        </w:tc>
        <w:tc>
          <w:tcPr>
            <w:tcW w:w="960" w:type="dxa"/>
            <w:tcBorders>
              <w:top w:val="nil"/>
              <w:left w:val="nil"/>
              <w:bottom w:val="nil"/>
              <w:right w:val="nil"/>
            </w:tcBorders>
            <w:shd w:val="clear" w:color="auto" w:fill="auto"/>
            <w:noWrap/>
            <w:vAlign w:val="bottom"/>
            <w:hideMark/>
          </w:tcPr>
          <w:p w14:paraId="7F45558A" w14:textId="77777777" w:rsidR="00396FBD" w:rsidRPr="0027121D" w:rsidRDefault="00396FBD" w:rsidP="00BE4AA3">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EF9C86" w14:textId="77777777" w:rsidR="00396FBD" w:rsidRPr="0027121D" w:rsidRDefault="00396FBD" w:rsidP="00BE4AA3">
            <w:pPr>
              <w:spacing w:after="0"/>
              <w:jc w:val="center"/>
              <w:rPr>
                <w:color w:val="000000"/>
                <w:lang w:val="en-SE" w:eastAsia="en-SE"/>
              </w:rPr>
            </w:pPr>
            <w:r w:rsidRPr="0027121D">
              <w:rPr>
                <w:color w:val="000000"/>
                <w:lang w:val="en-SE" w:eastAsia="en-SE"/>
              </w:rPr>
              <w:t>5,29</w:t>
            </w:r>
          </w:p>
        </w:tc>
      </w:tr>
      <w:tr w:rsidR="00396FBD" w:rsidRPr="0027121D" w14:paraId="3743C1C5" w14:textId="77777777" w:rsidTr="00BE4AA3">
        <w:trPr>
          <w:trHeight w:val="300"/>
        </w:trPr>
        <w:tc>
          <w:tcPr>
            <w:tcW w:w="960" w:type="dxa"/>
            <w:tcBorders>
              <w:top w:val="nil"/>
              <w:left w:val="nil"/>
              <w:bottom w:val="nil"/>
              <w:right w:val="nil"/>
            </w:tcBorders>
            <w:shd w:val="clear" w:color="auto" w:fill="auto"/>
            <w:noWrap/>
            <w:vAlign w:val="bottom"/>
            <w:hideMark/>
          </w:tcPr>
          <w:p w14:paraId="47544206" w14:textId="77777777" w:rsidR="00396FBD" w:rsidRPr="0027121D" w:rsidRDefault="00396FBD" w:rsidP="00BE4AA3">
            <w:pPr>
              <w:spacing w:after="0"/>
              <w:jc w:val="center"/>
              <w:rPr>
                <w:color w:val="000000"/>
                <w:lang w:val="en-SE" w:eastAsia="en-SE"/>
              </w:rPr>
            </w:pPr>
          </w:p>
        </w:tc>
        <w:tc>
          <w:tcPr>
            <w:tcW w:w="1260" w:type="dxa"/>
            <w:tcBorders>
              <w:top w:val="nil"/>
              <w:left w:val="nil"/>
              <w:bottom w:val="nil"/>
              <w:right w:val="nil"/>
            </w:tcBorders>
            <w:shd w:val="clear" w:color="auto" w:fill="auto"/>
            <w:noWrap/>
            <w:vAlign w:val="bottom"/>
            <w:hideMark/>
          </w:tcPr>
          <w:p w14:paraId="0675C5DD" w14:textId="77777777" w:rsidR="00396FBD" w:rsidRPr="0027121D" w:rsidRDefault="00396FBD" w:rsidP="00BE4AA3">
            <w:pPr>
              <w:spacing w:after="0"/>
              <w:rPr>
                <w:lang w:val="en-SE" w:eastAsia="en-SE"/>
              </w:rPr>
            </w:pPr>
          </w:p>
        </w:tc>
        <w:tc>
          <w:tcPr>
            <w:tcW w:w="1260" w:type="dxa"/>
            <w:tcBorders>
              <w:top w:val="nil"/>
              <w:left w:val="nil"/>
              <w:bottom w:val="nil"/>
              <w:right w:val="nil"/>
            </w:tcBorders>
            <w:shd w:val="clear" w:color="auto" w:fill="auto"/>
            <w:noWrap/>
            <w:vAlign w:val="bottom"/>
            <w:hideMark/>
          </w:tcPr>
          <w:p w14:paraId="6F345D70"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46F18DB2"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3BD5B0D1"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0FED22E3"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7601398"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5BDC5960"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2F5DA9B1" w14:textId="77777777" w:rsidR="00396FBD" w:rsidRPr="0027121D" w:rsidRDefault="00396FBD" w:rsidP="00BE4AA3">
            <w:pPr>
              <w:spacing w:after="0"/>
              <w:rPr>
                <w:lang w:val="en-SE" w:eastAsia="en-SE"/>
              </w:rPr>
            </w:pPr>
          </w:p>
        </w:tc>
      </w:tr>
      <w:tr w:rsidR="00396FBD" w:rsidRPr="0027121D" w14:paraId="58570A82" w14:textId="77777777" w:rsidTr="00BE4AA3">
        <w:trPr>
          <w:trHeight w:val="300"/>
        </w:trPr>
        <w:tc>
          <w:tcPr>
            <w:tcW w:w="960" w:type="dxa"/>
            <w:tcBorders>
              <w:top w:val="nil"/>
              <w:left w:val="nil"/>
              <w:bottom w:val="nil"/>
              <w:right w:val="nil"/>
            </w:tcBorders>
            <w:shd w:val="clear" w:color="auto" w:fill="auto"/>
            <w:noWrap/>
            <w:vAlign w:val="bottom"/>
            <w:hideMark/>
          </w:tcPr>
          <w:p w14:paraId="3D6D6D92" w14:textId="77777777" w:rsidR="00396FBD" w:rsidRPr="0027121D" w:rsidRDefault="00396FBD" w:rsidP="00BE4AA3">
            <w:pPr>
              <w:spacing w:after="0"/>
              <w:rPr>
                <w:color w:val="000000"/>
                <w:lang w:val="en-SE" w:eastAsia="en-SE"/>
              </w:rPr>
            </w:pPr>
            <w:r w:rsidRPr="0027121D">
              <w:rPr>
                <w:color w:val="000000"/>
                <w:lang w:val="en-SE" w:eastAsia="en-SE"/>
              </w:rPr>
              <w:t>240/60</w:t>
            </w:r>
          </w:p>
        </w:tc>
        <w:tc>
          <w:tcPr>
            <w:tcW w:w="1260" w:type="dxa"/>
            <w:tcBorders>
              <w:top w:val="nil"/>
              <w:left w:val="nil"/>
              <w:bottom w:val="nil"/>
              <w:right w:val="nil"/>
            </w:tcBorders>
            <w:shd w:val="clear" w:color="auto" w:fill="auto"/>
            <w:noWrap/>
            <w:vAlign w:val="bottom"/>
            <w:hideMark/>
          </w:tcPr>
          <w:p w14:paraId="2A114D10" w14:textId="77777777" w:rsidR="00396FBD" w:rsidRPr="0027121D" w:rsidRDefault="00396FBD" w:rsidP="00BE4AA3">
            <w:pPr>
              <w:spacing w:after="0"/>
              <w:rPr>
                <w:color w:val="000000"/>
                <w:lang w:val="en-SE" w:eastAsia="en-SE"/>
              </w:rPr>
            </w:pPr>
          </w:p>
        </w:tc>
        <w:tc>
          <w:tcPr>
            <w:tcW w:w="1260" w:type="dxa"/>
            <w:tcBorders>
              <w:top w:val="nil"/>
              <w:left w:val="nil"/>
              <w:bottom w:val="nil"/>
              <w:right w:val="nil"/>
            </w:tcBorders>
            <w:shd w:val="clear" w:color="auto" w:fill="auto"/>
            <w:noWrap/>
            <w:vAlign w:val="bottom"/>
            <w:hideMark/>
          </w:tcPr>
          <w:p w14:paraId="74C61C2D"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F33E17B"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345E24B2"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AB281A1"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4D23C379"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700EC575"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01BA04CE" w14:textId="77777777" w:rsidR="00396FBD" w:rsidRPr="0027121D" w:rsidRDefault="00396FBD" w:rsidP="00BE4AA3">
            <w:pPr>
              <w:spacing w:after="0"/>
              <w:rPr>
                <w:lang w:val="en-SE" w:eastAsia="en-SE"/>
              </w:rPr>
            </w:pPr>
          </w:p>
        </w:tc>
      </w:tr>
      <w:tr w:rsidR="00396FBD" w:rsidRPr="0027121D" w14:paraId="6D75DDED" w14:textId="77777777" w:rsidTr="00BE4AA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AF57F" w14:textId="77777777" w:rsidR="00396FBD" w:rsidRPr="0027121D" w:rsidRDefault="00396FBD" w:rsidP="00BE4AA3">
            <w:pPr>
              <w:spacing w:after="0"/>
              <w:jc w:val="center"/>
              <w:rPr>
                <w:color w:val="000000"/>
                <w:lang w:val="en-SE" w:eastAsia="en-SE"/>
              </w:rPr>
            </w:pPr>
            <w:r w:rsidRPr="0027121D">
              <w:rPr>
                <w:color w:val="000000"/>
                <w:lang w:val="en-SE" w:eastAsia="en-SE"/>
              </w:rPr>
              <w:t>Tcp</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56E8D291" w14:textId="77777777" w:rsidR="00396FBD" w:rsidRPr="0027121D" w:rsidRDefault="00396FBD" w:rsidP="00BE4AA3">
            <w:pPr>
              <w:spacing w:after="0"/>
              <w:jc w:val="center"/>
              <w:rPr>
                <w:color w:val="000000"/>
                <w:lang w:val="en-SE" w:eastAsia="en-SE"/>
              </w:rPr>
            </w:pPr>
            <w:r w:rsidRPr="0027121D">
              <w:rPr>
                <w:color w:val="000000"/>
                <w:lang w:val="en-SE" w:eastAsia="en-SE"/>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3CE2DED1" w14:textId="77777777" w:rsidR="00396FBD" w:rsidRPr="0027121D" w:rsidRDefault="00396FBD" w:rsidP="00BE4AA3">
            <w:pPr>
              <w:spacing w:after="0"/>
              <w:jc w:val="center"/>
              <w:rPr>
                <w:color w:val="000000"/>
                <w:lang w:val="en-SE" w:eastAsia="en-SE"/>
              </w:rPr>
            </w:pPr>
            <w:r w:rsidRPr="0027121D">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8ABF1B" w14:textId="77777777" w:rsidR="00396FBD" w:rsidRPr="0027121D" w:rsidRDefault="00396FBD" w:rsidP="00BE4AA3">
            <w:pPr>
              <w:spacing w:after="0"/>
              <w:jc w:val="center"/>
              <w:rPr>
                <w:color w:val="000000"/>
                <w:lang w:val="en-SE" w:eastAsia="en-SE"/>
              </w:rPr>
            </w:pPr>
            <w:r w:rsidRPr="0027121D">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3D25E13" w14:textId="77777777" w:rsidR="00396FBD" w:rsidRPr="0027121D" w:rsidRDefault="00396FBD" w:rsidP="00BE4AA3">
            <w:pPr>
              <w:spacing w:after="0"/>
              <w:jc w:val="center"/>
              <w:rPr>
                <w:color w:val="000000"/>
                <w:lang w:val="en-SE" w:eastAsia="en-SE"/>
              </w:rPr>
            </w:pPr>
            <w:r w:rsidRPr="0027121D">
              <w:rPr>
                <w:color w:val="000000"/>
                <w:lang w:val="en-SE" w:eastAsia="en-SE"/>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86FF4FD" w14:textId="77777777" w:rsidR="00396FBD" w:rsidRPr="0027121D" w:rsidRDefault="00396FBD" w:rsidP="00BE4AA3">
            <w:pPr>
              <w:spacing w:after="0"/>
              <w:jc w:val="center"/>
              <w:rPr>
                <w:color w:val="000000"/>
                <w:lang w:val="en-SE" w:eastAsia="en-SE"/>
              </w:rPr>
            </w:pPr>
            <w:r w:rsidRPr="0027121D">
              <w:rPr>
                <w:color w:val="000000"/>
                <w:lang w:val="en-SE" w:eastAsia="en-SE"/>
              </w:rPr>
              <w:t>Tdr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A1671F1" w14:textId="77777777" w:rsidR="00396FBD" w:rsidRPr="0027121D" w:rsidRDefault="00396FBD" w:rsidP="00BE4AA3">
            <w:pPr>
              <w:spacing w:after="0"/>
              <w:jc w:val="center"/>
              <w:rPr>
                <w:color w:val="000000"/>
                <w:lang w:val="en-SE" w:eastAsia="en-SE"/>
              </w:rPr>
            </w:pPr>
            <w:r w:rsidRPr="0027121D">
              <w:rPr>
                <w:color w:val="000000"/>
                <w:lang w:val="en-SE" w:eastAsia="en-SE"/>
              </w:rPr>
              <w:t>Tp</w:t>
            </w:r>
          </w:p>
        </w:tc>
        <w:tc>
          <w:tcPr>
            <w:tcW w:w="960" w:type="dxa"/>
            <w:tcBorders>
              <w:top w:val="nil"/>
              <w:left w:val="nil"/>
              <w:bottom w:val="nil"/>
              <w:right w:val="nil"/>
            </w:tcBorders>
            <w:shd w:val="clear" w:color="auto" w:fill="auto"/>
            <w:noWrap/>
            <w:vAlign w:val="bottom"/>
            <w:hideMark/>
          </w:tcPr>
          <w:p w14:paraId="3A1DF0D6" w14:textId="77777777" w:rsidR="00396FBD" w:rsidRPr="0027121D" w:rsidRDefault="00396FBD" w:rsidP="00BE4AA3">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D03C1" w14:textId="77777777" w:rsidR="00396FBD" w:rsidRPr="0027121D" w:rsidRDefault="00396FBD" w:rsidP="00BE4AA3">
            <w:pPr>
              <w:spacing w:after="0"/>
              <w:jc w:val="center"/>
              <w:rPr>
                <w:color w:val="000000"/>
                <w:lang w:val="en-SE" w:eastAsia="en-SE"/>
              </w:rPr>
            </w:pPr>
            <w:r w:rsidRPr="0027121D">
              <w:rPr>
                <w:color w:val="000000"/>
                <w:lang w:val="en-SE" w:eastAsia="en-SE"/>
              </w:rPr>
              <w:t>Te</w:t>
            </w:r>
          </w:p>
        </w:tc>
      </w:tr>
      <w:tr w:rsidR="00396FBD" w:rsidRPr="0027121D" w14:paraId="28312E12" w14:textId="77777777" w:rsidTr="00BE4A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CFACA1" w14:textId="77777777" w:rsidR="00396FBD" w:rsidRPr="0027121D" w:rsidRDefault="00396FBD" w:rsidP="00BE4AA3">
            <w:pPr>
              <w:spacing w:after="0"/>
              <w:jc w:val="center"/>
              <w:rPr>
                <w:color w:val="000000"/>
                <w:lang w:val="en-SE" w:eastAsia="en-SE"/>
              </w:rPr>
            </w:pPr>
            <w:r w:rsidRPr="0027121D">
              <w:rPr>
                <w:color w:val="000000"/>
                <w:lang w:val="en-SE" w:eastAsia="en-SE"/>
              </w:rPr>
              <w:t>36,00</w:t>
            </w:r>
          </w:p>
        </w:tc>
        <w:tc>
          <w:tcPr>
            <w:tcW w:w="1260" w:type="dxa"/>
            <w:tcBorders>
              <w:top w:val="nil"/>
              <w:left w:val="nil"/>
              <w:bottom w:val="single" w:sz="4" w:space="0" w:color="auto"/>
              <w:right w:val="single" w:sz="4" w:space="0" w:color="auto"/>
            </w:tcBorders>
            <w:shd w:val="clear" w:color="auto" w:fill="auto"/>
            <w:noWrap/>
            <w:vAlign w:val="bottom"/>
            <w:hideMark/>
          </w:tcPr>
          <w:p w14:paraId="031E8D1C" w14:textId="77777777" w:rsidR="00396FBD" w:rsidRPr="0027121D" w:rsidRDefault="00396FBD" w:rsidP="00BE4AA3">
            <w:pPr>
              <w:spacing w:after="0"/>
              <w:jc w:val="center"/>
              <w:rPr>
                <w:color w:val="000000"/>
                <w:lang w:val="en-SE" w:eastAsia="en-SE"/>
              </w:rPr>
            </w:pPr>
            <w:r w:rsidRPr="0027121D">
              <w:rPr>
                <w:color w:val="000000"/>
                <w:lang w:val="en-SE" w:eastAsia="en-SE"/>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46181EDF" w14:textId="77777777" w:rsidR="00396FBD" w:rsidRPr="0027121D" w:rsidRDefault="00396FBD" w:rsidP="00BE4AA3">
            <w:pPr>
              <w:spacing w:after="0"/>
              <w:jc w:val="center"/>
              <w:rPr>
                <w:color w:val="000000"/>
                <w:lang w:val="en-SE" w:eastAsia="en-SE"/>
              </w:rPr>
            </w:pPr>
            <w:r w:rsidRPr="0027121D">
              <w:rPr>
                <w:color w:val="000000"/>
                <w:lang w:val="en-SE" w:eastAsia="en-SE"/>
              </w:rPr>
              <w:t>0,27</w:t>
            </w:r>
          </w:p>
        </w:tc>
        <w:tc>
          <w:tcPr>
            <w:tcW w:w="960" w:type="dxa"/>
            <w:tcBorders>
              <w:top w:val="nil"/>
              <w:left w:val="nil"/>
              <w:bottom w:val="single" w:sz="4" w:space="0" w:color="auto"/>
              <w:right w:val="single" w:sz="4" w:space="0" w:color="auto"/>
            </w:tcBorders>
            <w:shd w:val="clear" w:color="auto" w:fill="auto"/>
            <w:noWrap/>
            <w:vAlign w:val="bottom"/>
            <w:hideMark/>
          </w:tcPr>
          <w:p w14:paraId="26653798" w14:textId="77777777" w:rsidR="00396FBD" w:rsidRPr="0027121D" w:rsidRDefault="00396FBD" w:rsidP="00BE4AA3">
            <w:pPr>
              <w:spacing w:after="0"/>
              <w:jc w:val="center"/>
              <w:rPr>
                <w:color w:val="000000"/>
                <w:lang w:val="en-SE" w:eastAsia="en-SE"/>
              </w:rPr>
            </w:pPr>
            <w:r w:rsidRPr="0027121D">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14127FE3" w14:textId="77777777" w:rsidR="00396FBD" w:rsidRPr="0027121D" w:rsidRDefault="00396FBD" w:rsidP="00BE4AA3">
            <w:pPr>
              <w:spacing w:after="0"/>
              <w:jc w:val="center"/>
              <w:rPr>
                <w:color w:val="000000"/>
                <w:lang w:val="en-SE" w:eastAsia="en-SE"/>
              </w:rPr>
            </w:pPr>
            <w:r w:rsidRPr="0027121D">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24C0EDC0" w14:textId="77777777" w:rsidR="00396FBD" w:rsidRPr="0027121D" w:rsidRDefault="00396FBD" w:rsidP="00BE4AA3">
            <w:pPr>
              <w:spacing w:after="0"/>
              <w:jc w:val="center"/>
              <w:rPr>
                <w:color w:val="000000"/>
                <w:lang w:val="en-SE" w:eastAsia="en-SE"/>
              </w:rPr>
            </w:pPr>
            <w:r w:rsidRPr="0027121D">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186DA0C4" w14:textId="77777777" w:rsidR="00396FBD" w:rsidRPr="0027121D" w:rsidRDefault="00396FBD" w:rsidP="00BE4AA3">
            <w:pPr>
              <w:spacing w:after="0"/>
              <w:jc w:val="center"/>
              <w:rPr>
                <w:color w:val="000000"/>
                <w:lang w:val="en-SE" w:eastAsia="en-SE"/>
              </w:rPr>
            </w:pPr>
            <w:r w:rsidRPr="0027121D">
              <w:rPr>
                <w:color w:val="000000"/>
                <w:lang w:val="en-SE" w:eastAsia="en-SE"/>
              </w:rPr>
              <w:t>11,03</w:t>
            </w:r>
          </w:p>
        </w:tc>
        <w:tc>
          <w:tcPr>
            <w:tcW w:w="960" w:type="dxa"/>
            <w:tcBorders>
              <w:top w:val="nil"/>
              <w:left w:val="nil"/>
              <w:bottom w:val="nil"/>
              <w:right w:val="nil"/>
            </w:tcBorders>
            <w:shd w:val="clear" w:color="auto" w:fill="auto"/>
            <w:noWrap/>
            <w:vAlign w:val="bottom"/>
            <w:hideMark/>
          </w:tcPr>
          <w:p w14:paraId="40BD33A7" w14:textId="77777777" w:rsidR="00396FBD" w:rsidRPr="0027121D" w:rsidRDefault="00396FBD" w:rsidP="00BE4AA3">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736D34" w14:textId="77777777" w:rsidR="00396FBD" w:rsidRPr="0027121D" w:rsidRDefault="00396FBD" w:rsidP="00BE4AA3">
            <w:pPr>
              <w:spacing w:after="0"/>
              <w:jc w:val="center"/>
              <w:rPr>
                <w:color w:val="000000"/>
                <w:lang w:val="en-SE" w:eastAsia="en-SE"/>
              </w:rPr>
            </w:pPr>
            <w:r w:rsidRPr="0027121D">
              <w:rPr>
                <w:color w:val="000000"/>
                <w:lang w:val="en-SE" w:eastAsia="en-SE"/>
              </w:rPr>
              <w:t>11,79</w:t>
            </w:r>
          </w:p>
        </w:tc>
      </w:tr>
      <w:tr w:rsidR="00396FBD" w:rsidRPr="0027121D" w14:paraId="5FF9B69A" w14:textId="77777777" w:rsidTr="00BE4AA3">
        <w:trPr>
          <w:trHeight w:val="300"/>
        </w:trPr>
        <w:tc>
          <w:tcPr>
            <w:tcW w:w="960" w:type="dxa"/>
            <w:tcBorders>
              <w:top w:val="nil"/>
              <w:left w:val="nil"/>
              <w:bottom w:val="nil"/>
              <w:right w:val="nil"/>
            </w:tcBorders>
            <w:shd w:val="clear" w:color="auto" w:fill="auto"/>
            <w:noWrap/>
            <w:vAlign w:val="bottom"/>
            <w:hideMark/>
          </w:tcPr>
          <w:p w14:paraId="01C13BA3" w14:textId="77777777" w:rsidR="00396FBD" w:rsidRPr="0027121D" w:rsidRDefault="00396FBD" w:rsidP="00BE4AA3">
            <w:pPr>
              <w:spacing w:after="0"/>
              <w:jc w:val="center"/>
              <w:rPr>
                <w:color w:val="000000"/>
                <w:lang w:val="en-SE" w:eastAsia="en-SE"/>
              </w:rPr>
            </w:pPr>
          </w:p>
        </w:tc>
        <w:tc>
          <w:tcPr>
            <w:tcW w:w="1260" w:type="dxa"/>
            <w:tcBorders>
              <w:top w:val="nil"/>
              <w:left w:val="nil"/>
              <w:bottom w:val="nil"/>
              <w:right w:val="nil"/>
            </w:tcBorders>
            <w:shd w:val="clear" w:color="auto" w:fill="auto"/>
            <w:noWrap/>
            <w:vAlign w:val="bottom"/>
            <w:hideMark/>
          </w:tcPr>
          <w:p w14:paraId="6D19A08C" w14:textId="77777777" w:rsidR="00396FBD" w:rsidRPr="0027121D" w:rsidRDefault="00396FBD" w:rsidP="00BE4AA3">
            <w:pPr>
              <w:spacing w:after="0"/>
              <w:rPr>
                <w:lang w:val="en-SE" w:eastAsia="en-SE"/>
              </w:rPr>
            </w:pPr>
          </w:p>
        </w:tc>
        <w:tc>
          <w:tcPr>
            <w:tcW w:w="1260" w:type="dxa"/>
            <w:tcBorders>
              <w:top w:val="nil"/>
              <w:left w:val="nil"/>
              <w:bottom w:val="nil"/>
              <w:right w:val="nil"/>
            </w:tcBorders>
            <w:shd w:val="clear" w:color="auto" w:fill="auto"/>
            <w:noWrap/>
            <w:vAlign w:val="bottom"/>
            <w:hideMark/>
          </w:tcPr>
          <w:p w14:paraId="0B310DE1"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73EE343F"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45747FB"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73711BA8"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553EF411"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B2609B6"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2D4F8DA5" w14:textId="77777777" w:rsidR="00396FBD" w:rsidRPr="0027121D" w:rsidRDefault="00396FBD" w:rsidP="00BE4AA3">
            <w:pPr>
              <w:spacing w:after="0"/>
              <w:rPr>
                <w:lang w:val="en-SE" w:eastAsia="en-SE"/>
              </w:rPr>
            </w:pPr>
          </w:p>
        </w:tc>
      </w:tr>
      <w:tr w:rsidR="00396FBD" w:rsidRPr="0027121D" w14:paraId="0470D105" w14:textId="77777777" w:rsidTr="00BE4AA3">
        <w:trPr>
          <w:trHeight w:val="300"/>
        </w:trPr>
        <w:tc>
          <w:tcPr>
            <w:tcW w:w="960" w:type="dxa"/>
            <w:tcBorders>
              <w:top w:val="nil"/>
              <w:left w:val="nil"/>
              <w:bottom w:val="nil"/>
              <w:right w:val="nil"/>
            </w:tcBorders>
            <w:shd w:val="clear" w:color="auto" w:fill="auto"/>
            <w:noWrap/>
            <w:vAlign w:val="bottom"/>
            <w:hideMark/>
          </w:tcPr>
          <w:p w14:paraId="09DF0C9D" w14:textId="77777777" w:rsidR="00396FBD" w:rsidRPr="0027121D" w:rsidRDefault="00396FBD" w:rsidP="00BE4AA3">
            <w:pPr>
              <w:spacing w:after="0"/>
              <w:rPr>
                <w:color w:val="000000"/>
                <w:lang w:val="en-SE" w:eastAsia="en-SE"/>
              </w:rPr>
            </w:pPr>
            <w:r w:rsidRPr="0027121D">
              <w:rPr>
                <w:color w:val="000000"/>
                <w:lang w:val="en-SE" w:eastAsia="en-SE"/>
              </w:rPr>
              <w:t>240/120</w:t>
            </w:r>
          </w:p>
        </w:tc>
        <w:tc>
          <w:tcPr>
            <w:tcW w:w="1260" w:type="dxa"/>
            <w:tcBorders>
              <w:top w:val="nil"/>
              <w:left w:val="nil"/>
              <w:bottom w:val="nil"/>
              <w:right w:val="nil"/>
            </w:tcBorders>
            <w:shd w:val="clear" w:color="auto" w:fill="auto"/>
            <w:noWrap/>
            <w:vAlign w:val="bottom"/>
            <w:hideMark/>
          </w:tcPr>
          <w:p w14:paraId="4CF38E45" w14:textId="77777777" w:rsidR="00396FBD" w:rsidRPr="0027121D" w:rsidRDefault="00396FBD" w:rsidP="00BE4AA3">
            <w:pPr>
              <w:spacing w:after="0"/>
              <w:rPr>
                <w:color w:val="000000"/>
                <w:lang w:val="en-SE" w:eastAsia="en-SE"/>
              </w:rPr>
            </w:pPr>
          </w:p>
        </w:tc>
        <w:tc>
          <w:tcPr>
            <w:tcW w:w="1260" w:type="dxa"/>
            <w:tcBorders>
              <w:top w:val="nil"/>
              <w:left w:val="nil"/>
              <w:bottom w:val="nil"/>
              <w:right w:val="nil"/>
            </w:tcBorders>
            <w:shd w:val="clear" w:color="auto" w:fill="auto"/>
            <w:noWrap/>
            <w:vAlign w:val="bottom"/>
            <w:hideMark/>
          </w:tcPr>
          <w:p w14:paraId="36A5BF7D"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0FAFF0C2"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BB40DDA"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75845A0E"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717FC0A5"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4D0E79FE" w14:textId="77777777" w:rsidR="00396FBD" w:rsidRPr="0027121D" w:rsidRDefault="00396FBD"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3F6AEF72" w14:textId="77777777" w:rsidR="00396FBD" w:rsidRPr="0027121D" w:rsidRDefault="00396FBD" w:rsidP="00BE4AA3">
            <w:pPr>
              <w:spacing w:after="0"/>
              <w:rPr>
                <w:lang w:val="en-SE" w:eastAsia="en-SE"/>
              </w:rPr>
            </w:pPr>
          </w:p>
        </w:tc>
      </w:tr>
      <w:tr w:rsidR="00396FBD" w:rsidRPr="0027121D" w14:paraId="4581828E" w14:textId="77777777" w:rsidTr="00BE4AA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F4FCE" w14:textId="77777777" w:rsidR="00396FBD" w:rsidRPr="0027121D" w:rsidRDefault="00396FBD" w:rsidP="00BE4AA3">
            <w:pPr>
              <w:spacing w:after="0"/>
              <w:jc w:val="center"/>
              <w:rPr>
                <w:color w:val="000000"/>
                <w:lang w:val="en-SE" w:eastAsia="en-SE"/>
              </w:rPr>
            </w:pPr>
            <w:r w:rsidRPr="0027121D">
              <w:rPr>
                <w:color w:val="000000"/>
                <w:lang w:val="en-SE" w:eastAsia="en-SE"/>
              </w:rPr>
              <w:t>Tcp</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1758B5F" w14:textId="77777777" w:rsidR="00396FBD" w:rsidRPr="0027121D" w:rsidRDefault="00396FBD" w:rsidP="00BE4AA3">
            <w:pPr>
              <w:spacing w:after="0"/>
              <w:jc w:val="center"/>
              <w:rPr>
                <w:color w:val="000000"/>
                <w:lang w:val="en-SE" w:eastAsia="en-SE"/>
              </w:rPr>
            </w:pPr>
            <w:r w:rsidRPr="0027121D">
              <w:rPr>
                <w:color w:val="000000"/>
                <w:lang w:val="en-SE" w:eastAsia="en-SE"/>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357086F7" w14:textId="77777777" w:rsidR="00396FBD" w:rsidRPr="0027121D" w:rsidRDefault="00396FBD" w:rsidP="00BE4AA3">
            <w:pPr>
              <w:spacing w:after="0"/>
              <w:jc w:val="center"/>
              <w:rPr>
                <w:color w:val="000000"/>
                <w:lang w:val="en-SE" w:eastAsia="en-SE"/>
              </w:rPr>
            </w:pPr>
            <w:r w:rsidRPr="0027121D">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8F68833" w14:textId="77777777" w:rsidR="00396FBD" w:rsidRPr="0027121D" w:rsidRDefault="00396FBD" w:rsidP="00BE4AA3">
            <w:pPr>
              <w:spacing w:after="0"/>
              <w:jc w:val="center"/>
              <w:rPr>
                <w:color w:val="000000"/>
                <w:lang w:val="en-SE" w:eastAsia="en-SE"/>
              </w:rPr>
            </w:pPr>
            <w:r w:rsidRPr="0027121D">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4D3D787" w14:textId="77777777" w:rsidR="00396FBD" w:rsidRPr="0027121D" w:rsidRDefault="00396FBD" w:rsidP="00BE4AA3">
            <w:pPr>
              <w:spacing w:after="0"/>
              <w:jc w:val="center"/>
              <w:rPr>
                <w:color w:val="000000"/>
                <w:lang w:val="en-SE" w:eastAsia="en-SE"/>
              </w:rPr>
            </w:pPr>
            <w:r w:rsidRPr="0027121D">
              <w:rPr>
                <w:color w:val="000000"/>
                <w:lang w:val="en-SE" w:eastAsia="en-SE"/>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E004F6E" w14:textId="77777777" w:rsidR="00396FBD" w:rsidRPr="0027121D" w:rsidRDefault="00396FBD" w:rsidP="00BE4AA3">
            <w:pPr>
              <w:spacing w:after="0"/>
              <w:jc w:val="center"/>
              <w:rPr>
                <w:color w:val="000000"/>
                <w:lang w:val="en-SE" w:eastAsia="en-SE"/>
              </w:rPr>
            </w:pPr>
            <w:r w:rsidRPr="0027121D">
              <w:rPr>
                <w:color w:val="000000"/>
                <w:lang w:val="en-SE" w:eastAsia="en-SE"/>
              </w:rPr>
              <w:t>Tdr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CF3EC53" w14:textId="77777777" w:rsidR="00396FBD" w:rsidRPr="0027121D" w:rsidRDefault="00396FBD" w:rsidP="00BE4AA3">
            <w:pPr>
              <w:spacing w:after="0"/>
              <w:jc w:val="center"/>
              <w:rPr>
                <w:color w:val="000000"/>
                <w:lang w:val="en-SE" w:eastAsia="en-SE"/>
              </w:rPr>
            </w:pPr>
            <w:r w:rsidRPr="0027121D">
              <w:rPr>
                <w:color w:val="000000"/>
                <w:lang w:val="en-SE" w:eastAsia="en-SE"/>
              </w:rPr>
              <w:t>Tp</w:t>
            </w:r>
          </w:p>
        </w:tc>
        <w:tc>
          <w:tcPr>
            <w:tcW w:w="960" w:type="dxa"/>
            <w:tcBorders>
              <w:top w:val="nil"/>
              <w:left w:val="nil"/>
              <w:bottom w:val="nil"/>
              <w:right w:val="nil"/>
            </w:tcBorders>
            <w:shd w:val="clear" w:color="auto" w:fill="auto"/>
            <w:noWrap/>
            <w:vAlign w:val="bottom"/>
            <w:hideMark/>
          </w:tcPr>
          <w:p w14:paraId="14BE234B" w14:textId="77777777" w:rsidR="00396FBD" w:rsidRPr="0027121D" w:rsidRDefault="00396FBD" w:rsidP="00BE4AA3">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CA061" w14:textId="77777777" w:rsidR="00396FBD" w:rsidRPr="0027121D" w:rsidRDefault="00396FBD" w:rsidP="00BE4AA3">
            <w:pPr>
              <w:spacing w:after="0"/>
              <w:jc w:val="center"/>
              <w:rPr>
                <w:color w:val="000000"/>
                <w:lang w:val="en-SE" w:eastAsia="en-SE"/>
              </w:rPr>
            </w:pPr>
            <w:r w:rsidRPr="0027121D">
              <w:rPr>
                <w:color w:val="000000"/>
                <w:lang w:val="en-SE" w:eastAsia="en-SE"/>
              </w:rPr>
              <w:t>Te</w:t>
            </w:r>
          </w:p>
        </w:tc>
      </w:tr>
      <w:tr w:rsidR="00396FBD" w:rsidRPr="0027121D" w14:paraId="1A17976F" w14:textId="77777777" w:rsidTr="00BE4A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7A48D9" w14:textId="77777777" w:rsidR="00396FBD" w:rsidRPr="0027121D" w:rsidRDefault="00396FBD" w:rsidP="00BE4AA3">
            <w:pPr>
              <w:spacing w:after="0"/>
              <w:jc w:val="center"/>
              <w:rPr>
                <w:color w:val="000000"/>
                <w:lang w:val="en-SE" w:eastAsia="en-SE"/>
              </w:rPr>
            </w:pPr>
            <w:r w:rsidRPr="0027121D">
              <w:rPr>
                <w:color w:val="000000"/>
                <w:lang w:val="en-SE" w:eastAsia="en-SE"/>
              </w:rPr>
              <w:t>18,00</w:t>
            </w:r>
          </w:p>
        </w:tc>
        <w:tc>
          <w:tcPr>
            <w:tcW w:w="1260" w:type="dxa"/>
            <w:tcBorders>
              <w:top w:val="nil"/>
              <w:left w:val="nil"/>
              <w:bottom w:val="single" w:sz="4" w:space="0" w:color="auto"/>
              <w:right w:val="single" w:sz="4" w:space="0" w:color="auto"/>
            </w:tcBorders>
            <w:shd w:val="clear" w:color="auto" w:fill="auto"/>
            <w:noWrap/>
            <w:vAlign w:val="bottom"/>
            <w:hideMark/>
          </w:tcPr>
          <w:p w14:paraId="32495658" w14:textId="77777777" w:rsidR="00396FBD" w:rsidRPr="0027121D" w:rsidRDefault="00396FBD" w:rsidP="00BE4AA3">
            <w:pPr>
              <w:spacing w:after="0"/>
              <w:jc w:val="center"/>
              <w:rPr>
                <w:color w:val="000000"/>
                <w:lang w:val="en-SE" w:eastAsia="en-SE"/>
              </w:rPr>
            </w:pPr>
            <w:r w:rsidRPr="0027121D">
              <w:rPr>
                <w:color w:val="000000"/>
                <w:lang w:val="en-SE" w:eastAsia="en-SE"/>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42823992" w14:textId="77777777" w:rsidR="00396FBD" w:rsidRPr="0027121D" w:rsidRDefault="00396FBD" w:rsidP="00BE4AA3">
            <w:pPr>
              <w:spacing w:after="0"/>
              <w:jc w:val="center"/>
              <w:rPr>
                <w:color w:val="000000"/>
                <w:lang w:val="en-SE" w:eastAsia="en-SE"/>
              </w:rPr>
            </w:pPr>
            <w:r w:rsidRPr="0027121D">
              <w:rPr>
                <w:color w:val="000000"/>
                <w:lang w:val="en-SE" w:eastAsia="en-SE"/>
              </w:rPr>
              <w:t>0,27</w:t>
            </w:r>
          </w:p>
        </w:tc>
        <w:tc>
          <w:tcPr>
            <w:tcW w:w="960" w:type="dxa"/>
            <w:tcBorders>
              <w:top w:val="nil"/>
              <w:left w:val="nil"/>
              <w:bottom w:val="single" w:sz="4" w:space="0" w:color="auto"/>
              <w:right w:val="single" w:sz="4" w:space="0" w:color="auto"/>
            </w:tcBorders>
            <w:shd w:val="clear" w:color="auto" w:fill="auto"/>
            <w:noWrap/>
            <w:vAlign w:val="bottom"/>
            <w:hideMark/>
          </w:tcPr>
          <w:p w14:paraId="18E77A72" w14:textId="77777777" w:rsidR="00396FBD" w:rsidRPr="0027121D" w:rsidRDefault="00396FBD" w:rsidP="00BE4AA3">
            <w:pPr>
              <w:spacing w:after="0"/>
              <w:jc w:val="center"/>
              <w:rPr>
                <w:color w:val="000000"/>
                <w:lang w:val="en-SE" w:eastAsia="en-SE"/>
              </w:rPr>
            </w:pPr>
            <w:r w:rsidRPr="0027121D">
              <w:rPr>
                <w:color w:val="000000"/>
                <w:lang w:val="en-SE" w:eastAsia="en-SE"/>
              </w:rPr>
              <w:t>1,00</w:t>
            </w:r>
          </w:p>
        </w:tc>
        <w:tc>
          <w:tcPr>
            <w:tcW w:w="960" w:type="dxa"/>
            <w:tcBorders>
              <w:top w:val="nil"/>
              <w:left w:val="nil"/>
              <w:bottom w:val="single" w:sz="4" w:space="0" w:color="auto"/>
              <w:right w:val="single" w:sz="4" w:space="0" w:color="auto"/>
            </w:tcBorders>
            <w:shd w:val="clear" w:color="auto" w:fill="auto"/>
            <w:noWrap/>
            <w:vAlign w:val="bottom"/>
            <w:hideMark/>
          </w:tcPr>
          <w:p w14:paraId="03512A2E" w14:textId="77777777" w:rsidR="00396FBD" w:rsidRPr="0027121D" w:rsidRDefault="00396FBD" w:rsidP="00BE4AA3">
            <w:pPr>
              <w:spacing w:after="0"/>
              <w:jc w:val="center"/>
              <w:rPr>
                <w:color w:val="000000"/>
                <w:lang w:val="en-SE" w:eastAsia="en-SE"/>
              </w:rPr>
            </w:pPr>
            <w:r w:rsidRPr="0027121D">
              <w:rPr>
                <w:color w:val="000000"/>
                <w:lang w:val="en-SE" w:eastAsia="en-SE"/>
              </w:rPr>
              <w:t>0,50</w:t>
            </w:r>
          </w:p>
        </w:tc>
        <w:tc>
          <w:tcPr>
            <w:tcW w:w="960" w:type="dxa"/>
            <w:tcBorders>
              <w:top w:val="nil"/>
              <w:left w:val="nil"/>
              <w:bottom w:val="single" w:sz="4" w:space="0" w:color="auto"/>
              <w:right w:val="single" w:sz="4" w:space="0" w:color="auto"/>
            </w:tcBorders>
            <w:shd w:val="clear" w:color="auto" w:fill="auto"/>
            <w:noWrap/>
            <w:vAlign w:val="bottom"/>
            <w:hideMark/>
          </w:tcPr>
          <w:p w14:paraId="5BCBD41E" w14:textId="77777777" w:rsidR="00396FBD" w:rsidRPr="0027121D" w:rsidRDefault="00396FBD" w:rsidP="00BE4AA3">
            <w:pPr>
              <w:spacing w:after="0"/>
              <w:jc w:val="center"/>
              <w:rPr>
                <w:color w:val="000000"/>
                <w:lang w:val="en-SE" w:eastAsia="en-SE"/>
              </w:rPr>
            </w:pPr>
            <w:r w:rsidRPr="0027121D">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35955F97" w14:textId="77777777" w:rsidR="00396FBD" w:rsidRPr="0027121D" w:rsidRDefault="00396FBD" w:rsidP="00BE4AA3">
            <w:pPr>
              <w:spacing w:after="0"/>
              <w:jc w:val="center"/>
              <w:rPr>
                <w:color w:val="000000"/>
                <w:lang w:val="en-SE" w:eastAsia="en-SE"/>
              </w:rPr>
            </w:pPr>
            <w:r w:rsidRPr="0027121D">
              <w:rPr>
                <w:color w:val="000000"/>
                <w:lang w:val="en-SE" w:eastAsia="en-SE"/>
              </w:rPr>
              <w:t>4,53</w:t>
            </w:r>
          </w:p>
        </w:tc>
        <w:tc>
          <w:tcPr>
            <w:tcW w:w="960" w:type="dxa"/>
            <w:tcBorders>
              <w:top w:val="nil"/>
              <w:left w:val="nil"/>
              <w:bottom w:val="nil"/>
              <w:right w:val="nil"/>
            </w:tcBorders>
            <w:shd w:val="clear" w:color="auto" w:fill="auto"/>
            <w:noWrap/>
            <w:vAlign w:val="bottom"/>
            <w:hideMark/>
          </w:tcPr>
          <w:p w14:paraId="3E80E26C" w14:textId="77777777" w:rsidR="00396FBD" w:rsidRPr="0027121D" w:rsidRDefault="00396FBD" w:rsidP="00BE4AA3">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7B1668" w14:textId="77777777" w:rsidR="00396FBD" w:rsidRPr="0027121D" w:rsidRDefault="00396FBD" w:rsidP="00BE4AA3">
            <w:pPr>
              <w:spacing w:after="0"/>
              <w:jc w:val="center"/>
              <w:rPr>
                <w:color w:val="000000"/>
                <w:lang w:val="en-SE" w:eastAsia="en-SE"/>
              </w:rPr>
            </w:pPr>
            <w:r w:rsidRPr="0027121D">
              <w:rPr>
                <w:color w:val="000000"/>
                <w:lang w:val="en-SE" w:eastAsia="en-SE"/>
              </w:rPr>
              <w:t>5,29</w:t>
            </w:r>
          </w:p>
        </w:tc>
      </w:tr>
    </w:tbl>
    <w:p w14:paraId="16193659" w14:textId="77777777" w:rsidR="00396FBD" w:rsidRPr="00B672D4" w:rsidRDefault="00396FBD" w:rsidP="00396FBD">
      <w:pPr>
        <w:spacing w:line="360" w:lineRule="auto"/>
        <w:contextualSpacing/>
        <w:jc w:val="both"/>
      </w:pPr>
    </w:p>
    <w:p w14:paraId="6046B093" w14:textId="5F295AF2" w:rsidR="00396FBD" w:rsidRPr="00B672D4" w:rsidRDefault="00396FBD" w:rsidP="00396FBD">
      <w:pPr>
        <w:rPr>
          <w:b/>
          <w:bCs/>
        </w:rPr>
      </w:pPr>
      <w:r w:rsidRPr="00B672D4">
        <w:rPr>
          <w:b/>
          <w:bCs/>
        </w:rPr>
        <w:t xml:space="preserve">Observation </w:t>
      </w:r>
      <w:r w:rsidR="00F40FB2">
        <w:rPr>
          <w:b/>
          <w:bCs/>
        </w:rPr>
        <w:t>6</w:t>
      </w:r>
      <w:r w:rsidRPr="00B672D4">
        <w:rPr>
          <w:b/>
          <w:bCs/>
        </w:rPr>
        <w:t xml:space="preserve">: </w:t>
      </w:r>
      <w:r>
        <w:rPr>
          <w:b/>
          <w:bCs/>
        </w:rPr>
        <w:t>For UL SCS = 120 kHz, a</w:t>
      </w:r>
      <w:r w:rsidRPr="00B672D4">
        <w:rPr>
          <w:b/>
          <w:bCs/>
        </w:rPr>
        <w:t xml:space="preserve"> UE with zero implementation margin when it comes to </w:t>
      </w:r>
      <w:proofErr w:type="spellStart"/>
      <w:r w:rsidRPr="00B672D4">
        <w:rPr>
          <w:b/>
          <w:bCs/>
        </w:rPr>
        <w:t>Te</w:t>
      </w:r>
      <w:proofErr w:type="spellEnd"/>
      <w:r w:rsidRPr="00B672D4">
        <w:rPr>
          <w:b/>
          <w:bCs/>
        </w:rPr>
        <w:t xml:space="preserve"> requirement has to have a total round trip error allowance of </w:t>
      </w:r>
      <w:r>
        <w:rPr>
          <w:b/>
          <w:bCs/>
        </w:rPr>
        <w:t xml:space="preserve">4.3 to </w:t>
      </w:r>
      <w:r w:rsidRPr="00B672D4">
        <w:rPr>
          <w:b/>
          <w:bCs/>
        </w:rPr>
        <w:t xml:space="preserve">4.5 Ts, which corresponds to a total position error </w:t>
      </w:r>
      <w:r>
        <w:rPr>
          <w:b/>
          <w:bCs/>
        </w:rPr>
        <w:t xml:space="preserve">of </w:t>
      </w:r>
      <w:r w:rsidRPr="00B672D4">
        <w:rPr>
          <w:b/>
          <w:bCs/>
        </w:rPr>
        <w:t>2</w:t>
      </w:r>
      <w:r>
        <w:rPr>
          <w:b/>
          <w:bCs/>
        </w:rPr>
        <w:t>1 to 22</w:t>
      </w:r>
      <w:r w:rsidRPr="00B672D4">
        <w:rPr>
          <w:b/>
          <w:bCs/>
        </w:rPr>
        <w:t xml:space="preserve"> m</w:t>
      </w:r>
      <w:r>
        <w:rPr>
          <w:b/>
          <w:bCs/>
        </w:rPr>
        <w:t xml:space="preserve"> to distribute among satellite and UE</w:t>
      </w:r>
      <w:r w:rsidRPr="00B672D4">
        <w:rPr>
          <w:b/>
          <w:bCs/>
        </w:rPr>
        <w:t>.</w:t>
      </w:r>
      <w:r>
        <w:rPr>
          <w:b/>
          <w:bCs/>
        </w:rPr>
        <w:t xml:space="preserve"> The </w:t>
      </w:r>
      <w:proofErr w:type="spellStart"/>
      <w:r>
        <w:rPr>
          <w:b/>
          <w:bCs/>
        </w:rPr>
        <w:t>Te</w:t>
      </w:r>
      <w:proofErr w:type="spellEnd"/>
      <w:r>
        <w:rPr>
          <w:b/>
          <w:bCs/>
        </w:rPr>
        <w:t xml:space="preserve"> value = 5.3 Ts.</w:t>
      </w:r>
      <w:r w:rsidRPr="00B672D4">
        <w:rPr>
          <w:b/>
          <w:bCs/>
        </w:rPr>
        <w:t xml:space="preserve"> </w:t>
      </w:r>
    </w:p>
    <w:p w14:paraId="12F0D2BE" w14:textId="2F6640AD" w:rsidR="00396FBD" w:rsidRPr="00B672D4" w:rsidRDefault="00396FBD" w:rsidP="00396FBD">
      <w:pPr>
        <w:rPr>
          <w:b/>
          <w:bCs/>
        </w:rPr>
      </w:pPr>
      <w:r w:rsidRPr="00B672D4">
        <w:rPr>
          <w:b/>
          <w:bCs/>
        </w:rPr>
        <w:t xml:space="preserve">Observation </w:t>
      </w:r>
      <w:r w:rsidR="00F40FB2">
        <w:rPr>
          <w:b/>
          <w:bCs/>
        </w:rPr>
        <w:t>7</w:t>
      </w:r>
      <w:r w:rsidRPr="00B672D4">
        <w:rPr>
          <w:b/>
          <w:bCs/>
        </w:rPr>
        <w:t>:</w:t>
      </w:r>
      <w:r w:rsidRPr="00B672D4">
        <w:t xml:space="preserve"> </w:t>
      </w:r>
      <w:r>
        <w:rPr>
          <w:b/>
          <w:bCs/>
        </w:rPr>
        <w:t>For UL SCS = 120 kHz, a</w:t>
      </w:r>
      <w:r w:rsidRPr="00B672D4">
        <w:rPr>
          <w:b/>
          <w:bCs/>
        </w:rPr>
        <w:t xml:space="preserve"> UE with zero implementation margin when it comes to </w:t>
      </w:r>
      <w:proofErr w:type="spellStart"/>
      <w:r w:rsidRPr="00B672D4">
        <w:rPr>
          <w:b/>
          <w:bCs/>
        </w:rPr>
        <w:t>Te</w:t>
      </w:r>
      <w:proofErr w:type="spellEnd"/>
      <w:r w:rsidRPr="00B672D4">
        <w:rPr>
          <w:b/>
          <w:bCs/>
        </w:rPr>
        <w:t xml:space="preserve"> requirement has to have a total round trip error allowance of </w:t>
      </w:r>
      <w:r>
        <w:rPr>
          <w:b/>
          <w:bCs/>
        </w:rPr>
        <w:t>11</w:t>
      </w:r>
      <w:r w:rsidRPr="00B672D4">
        <w:rPr>
          <w:b/>
          <w:bCs/>
        </w:rPr>
        <w:t xml:space="preserve"> Ts, which corresponds to a total position error </w:t>
      </w:r>
      <w:r>
        <w:rPr>
          <w:b/>
          <w:bCs/>
        </w:rPr>
        <w:t>of 54</w:t>
      </w:r>
      <w:r w:rsidRPr="00B672D4">
        <w:rPr>
          <w:b/>
          <w:bCs/>
        </w:rPr>
        <w:t xml:space="preserve"> m</w:t>
      </w:r>
      <w:r>
        <w:rPr>
          <w:b/>
          <w:bCs/>
        </w:rPr>
        <w:t xml:space="preserve"> to distribute among satellite and UE</w:t>
      </w:r>
      <w:r w:rsidRPr="00B672D4">
        <w:rPr>
          <w:b/>
          <w:bCs/>
        </w:rPr>
        <w:t>.</w:t>
      </w:r>
      <w:r>
        <w:rPr>
          <w:b/>
          <w:bCs/>
        </w:rPr>
        <w:t xml:space="preserve"> The </w:t>
      </w:r>
      <w:proofErr w:type="spellStart"/>
      <w:r>
        <w:rPr>
          <w:b/>
          <w:bCs/>
        </w:rPr>
        <w:t>Te</w:t>
      </w:r>
      <w:proofErr w:type="spellEnd"/>
      <w:r>
        <w:rPr>
          <w:b/>
          <w:bCs/>
        </w:rPr>
        <w:t xml:space="preserve"> value = 12 Ts.</w:t>
      </w:r>
    </w:p>
    <w:p w14:paraId="3BD1869C" w14:textId="77777777" w:rsidR="00396FBD" w:rsidRDefault="00396FBD" w:rsidP="00396FBD">
      <w:r>
        <w:t>To summarize in a table of the same format as TS 38.133 section 7 we get: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05"/>
        <w:gridCol w:w="1607"/>
        <w:gridCol w:w="1907"/>
      </w:tblGrid>
      <w:tr w:rsidR="00396FBD" w14:paraId="6A31BA42" w14:textId="77777777" w:rsidTr="00BE4AA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025E25D" w14:textId="77777777" w:rsidR="00396FBD" w:rsidRPr="00E60AE2" w:rsidRDefault="00396FBD" w:rsidP="00BE4AA3">
            <w:pPr>
              <w:pStyle w:val="TAH"/>
              <w:rPr>
                <w:rFonts w:cs="Arial"/>
              </w:rPr>
            </w:pPr>
            <w:r w:rsidRPr="00E60AE2">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86A05DD" w14:textId="77777777" w:rsidR="00396FBD" w:rsidRPr="00E60AE2" w:rsidRDefault="00396FBD" w:rsidP="00BE4AA3">
            <w:pPr>
              <w:pStyle w:val="TAH"/>
              <w:rPr>
                <w:rFonts w:cs="Arial"/>
              </w:rPr>
            </w:pPr>
            <w:r w:rsidRPr="00E60AE2">
              <w:rPr>
                <w:rFonts w:cs="Arial"/>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66FE7B3" w14:textId="77777777" w:rsidR="00396FBD" w:rsidRPr="00E60AE2" w:rsidRDefault="00396FBD" w:rsidP="00BE4AA3">
            <w:pPr>
              <w:pStyle w:val="TAH"/>
              <w:rPr>
                <w:rFonts w:cs="Arial"/>
              </w:rPr>
            </w:pPr>
            <w:r w:rsidRPr="00E60AE2">
              <w:rPr>
                <w:rFonts w:cs="Arial"/>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E186D9B" w14:textId="77777777" w:rsidR="00396FBD" w:rsidRPr="00E60AE2" w:rsidRDefault="00396FBD" w:rsidP="00BE4AA3">
            <w:pPr>
              <w:pStyle w:val="TAH"/>
              <w:rPr>
                <w:rFonts w:cs="Arial"/>
              </w:rPr>
            </w:pPr>
            <w:proofErr w:type="spellStart"/>
            <w:r w:rsidRPr="00E60AE2">
              <w:rPr>
                <w:rFonts w:cs="Arial"/>
              </w:rPr>
              <w:t>T</w:t>
            </w:r>
            <w:r w:rsidRPr="00E60AE2">
              <w:rPr>
                <w:rFonts w:cs="Arial"/>
                <w:vertAlign w:val="subscript"/>
              </w:rPr>
              <w:t>e</w:t>
            </w:r>
            <w:r>
              <w:rPr>
                <w:rFonts w:cs="Arial"/>
                <w:vertAlign w:val="subscript"/>
              </w:rPr>
              <w:t>_NTN</w:t>
            </w:r>
            <w:proofErr w:type="spellEnd"/>
          </w:p>
        </w:tc>
      </w:tr>
      <w:tr w:rsidR="00396FBD" w14:paraId="7C3CE5F5" w14:textId="77777777" w:rsidTr="00BE4AA3">
        <w:trPr>
          <w:cantSplit/>
          <w:jc w:val="center"/>
        </w:trPr>
        <w:tc>
          <w:tcPr>
            <w:tcW w:w="1033" w:type="pct"/>
            <w:vMerge w:val="restart"/>
            <w:tcBorders>
              <w:top w:val="single" w:sz="4" w:space="0" w:color="auto"/>
              <w:left w:val="single" w:sz="4" w:space="0" w:color="auto"/>
              <w:right w:val="single" w:sz="4" w:space="0" w:color="auto"/>
            </w:tcBorders>
            <w:vAlign w:val="center"/>
          </w:tcPr>
          <w:p w14:paraId="10C365D9" w14:textId="77777777" w:rsidR="00396FBD" w:rsidRPr="00E60AE2" w:rsidRDefault="00396FBD" w:rsidP="00BE4AA3">
            <w:pPr>
              <w:pStyle w:val="TAH"/>
              <w:rPr>
                <w:rFonts w:cs="Arial"/>
                <w:b w:val="0"/>
                <w:bCs/>
              </w:rPr>
            </w:pPr>
            <w:r w:rsidRPr="00E60AE2">
              <w:rPr>
                <w:rFonts w:cs="Arial"/>
                <w:b w:val="0"/>
                <w:bCs/>
              </w:rPr>
              <w:t>2-1</w:t>
            </w:r>
          </w:p>
        </w:tc>
        <w:tc>
          <w:tcPr>
            <w:tcW w:w="1244" w:type="pct"/>
            <w:vMerge w:val="restart"/>
            <w:tcBorders>
              <w:top w:val="single" w:sz="4" w:space="0" w:color="auto"/>
              <w:left w:val="single" w:sz="4" w:space="0" w:color="auto"/>
              <w:right w:val="single" w:sz="4" w:space="0" w:color="auto"/>
            </w:tcBorders>
            <w:vAlign w:val="center"/>
          </w:tcPr>
          <w:p w14:paraId="3326F094" w14:textId="77777777" w:rsidR="00396FBD" w:rsidRPr="00E60AE2" w:rsidRDefault="00396FBD" w:rsidP="00BE4AA3">
            <w:pPr>
              <w:pStyle w:val="TAH"/>
              <w:rPr>
                <w:rFonts w:cs="Arial"/>
                <w:b w:val="0"/>
                <w:bCs/>
              </w:rPr>
            </w:pPr>
            <w:r w:rsidRPr="00E60AE2">
              <w:rPr>
                <w:rFonts w:cs="Arial"/>
                <w:b w:val="0"/>
                <w:bCs/>
              </w:rPr>
              <w:t>120</w:t>
            </w:r>
          </w:p>
        </w:tc>
        <w:tc>
          <w:tcPr>
            <w:tcW w:w="1245" w:type="pct"/>
            <w:tcBorders>
              <w:top w:val="single" w:sz="4" w:space="0" w:color="auto"/>
              <w:left w:val="single" w:sz="4" w:space="0" w:color="auto"/>
              <w:bottom w:val="single" w:sz="4" w:space="0" w:color="auto"/>
              <w:right w:val="single" w:sz="4" w:space="0" w:color="auto"/>
            </w:tcBorders>
          </w:tcPr>
          <w:p w14:paraId="77E820D3" w14:textId="77777777" w:rsidR="00396FBD" w:rsidRPr="00E60AE2" w:rsidRDefault="00396FBD" w:rsidP="00BE4AA3">
            <w:pPr>
              <w:pStyle w:val="TAH"/>
              <w:rPr>
                <w:rFonts w:cs="Arial"/>
                <w:b w:val="0"/>
                <w:bCs/>
              </w:rPr>
            </w:pPr>
            <w:r w:rsidRPr="00E60AE2">
              <w:rPr>
                <w:rFonts w:cs="Arial"/>
                <w:b w:val="0"/>
                <w:bCs/>
              </w:rPr>
              <w:t>60</w:t>
            </w:r>
          </w:p>
        </w:tc>
        <w:tc>
          <w:tcPr>
            <w:tcW w:w="1478" w:type="pct"/>
            <w:tcBorders>
              <w:top w:val="single" w:sz="4" w:space="0" w:color="auto"/>
              <w:left w:val="single" w:sz="4" w:space="0" w:color="auto"/>
              <w:bottom w:val="single" w:sz="4" w:space="0" w:color="auto"/>
              <w:right w:val="single" w:sz="4" w:space="0" w:color="auto"/>
            </w:tcBorders>
          </w:tcPr>
          <w:p w14:paraId="1F402E4C" w14:textId="77777777" w:rsidR="00396FBD" w:rsidRPr="00E60AE2" w:rsidRDefault="00396FBD" w:rsidP="00BE4AA3">
            <w:pPr>
              <w:pStyle w:val="TAH"/>
              <w:rPr>
                <w:rFonts w:cs="Arial"/>
                <w:b w:val="0"/>
                <w:bCs/>
              </w:rPr>
            </w:pPr>
            <w:r>
              <w:rPr>
                <w:rFonts w:cs="Arial"/>
                <w:b w:val="0"/>
                <w:bCs/>
              </w:rPr>
              <w:t>12</w:t>
            </w:r>
            <w:r w:rsidRPr="00E60AE2">
              <w:rPr>
                <w:rFonts w:cs="Arial"/>
                <w:b w:val="0"/>
                <w:bCs/>
              </w:rPr>
              <w:t>*64*T</w:t>
            </w:r>
            <w:r w:rsidRPr="00E60AE2">
              <w:rPr>
                <w:rFonts w:cs="Arial"/>
                <w:b w:val="0"/>
                <w:bCs/>
                <w:vertAlign w:val="subscript"/>
              </w:rPr>
              <w:t>c</w:t>
            </w:r>
          </w:p>
        </w:tc>
      </w:tr>
      <w:tr w:rsidR="00396FBD" w14:paraId="6E6D5FB7" w14:textId="77777777" w:rsidTr="00BE4AA3">
        <w:trPr>
          <w:cantSplit/>
          <w:jc w:val="center"/>
        </w:trPr>
        <w:tc>
          <w:tcPr>
            <w:tcW w:w="1033" w:type="pct"/>
            <w:vMerge/>
            <w:tcBorders>
              <w:left w:val="single" w:sz="4" w:space="0" w:color="auto"/>
              <w:right w:val="single" w:sz="4" w:space="0" w:color="auto"/>
            </w:tcBorders>
            <w:vAlign w:val="center"/>
          </w:tcPr>
          <w:p w14:paraId="474EEBBA" w14:textId="77777777" w:rsidR="00396FBD" w:rsidRPr="00E60AE2" w:rsidRDefault="00396FBD" w:rsidP="00BE4AA3">
            <w:pPr>
              <w:pStyle w:val="TAH"/>
              <w:rPr>
                <w:rFonts w:cs="Arial"/>
                <w:b w:val="0"/>
                <w:bCs/>
              </w:rPr>
            </w:pPr>
          </w:p>
        </w:tc>
        <w:tc>
          <w:tcPr>
            <w:tcW w:w="1244" w:type="pct"/>
            <w:vMerge/>
            <w:tcBorders>
              <w:left w:val="single" w:sz="4" w:space="0" w:color="auto"/>
              <w:bottom w:val="single" w:sz="4" w:space="0" w:color="auto"/>
              <w:right w:val="single" w:sz="4" w:space="0" w:color="auto"/>
            </w:tcBorders>
            <w:vAlign w:val="center"/>
          </w:tcPr>
          <w:p w14:paraId="39B624FF" w14:textId="77777777" w:rsidR="00396FBD" w:rsidRPr="00E60AE2" w:rsidRDefault="00396FBD" w:rsidP="00BE4AA3">
            <w:pPr>
              <w:pStyle w:val="TAH"/>
              <w:rPr>
                <w:rFonts w:cs="Arial"/>
                <w:b w:val="0"/>
                <w:bCs/>
              </w:rPr>
            </w:pPr>
          </w:p>
        </w:tc>
        <w:tc>
          <w:tcPr>
            <w:tcW w:w="1245" w:type="pct"/>
            <w:tcBorders>
              <w:top w:val="single" w:sz="4" w:space="0" w:color="auto"/>
              <w:left w:val="single" w:sz="4" w:space="0" w:color="auto"/>
              <w:bottom w:val="single" w:sz="4" w:space="0" w:color="auto"/>
              <w:right w:val="single" w:sz="4" w:space="0" w:color="auto"/>
            </w:tcBorders>
          </w:tcPr>
          <w:p w14:paraId="1BB63018" w14:textId="77777777" w:rsidR="00396FBD" w:rsidRPr="00E60AE2" w:rsidRDefault="00396FBD" w:rsidP="00BE4AA3">
            <w:pPr>
              <w:pStyle w:val="TAH"/>
              <w:rPr>
                <w:rFonts w:cs="Arial"/>
                <w:b w:val="0"/>
                <w:bCs/>
              </w:rPr>
            </w:pPr>
            <w:r w:rsidRPr="00E60AE2">
              <w:rPr>
                <w:rFonts w:cs="Arial"/>
                <w:b w:val="0"/>
                <w:bCs/>
              </w:rPr>
              <w:t>120</w:t>
            </w:r>
          </w:p>
        </w:tc>
        <w:tc>
          <w:tcPr>
            <w:tcW w:w="1478" w:type="pct"/>
            <w:tcBorders>
              <w:top w:val="single" w:sz="4" w:space="0" w:color="auto"/>
              <w:left w:val="single" w:sz="4" w:space="0" w:color="auto"/>
              <w:bottom w:val="single" w:sz="4" w:space="0" w:color="auto"/>
              <w:right w:val="single" w:sz="4" w:space="0" w:color="auto"/>
            </w:tcBorders>
          </w:tcPr>
          <w:p w14:paraId="375FB9F3" w14:textId="77777777" w:rsidR="00396FBD" w:rsidRPr="00E60AE2" w:rsidRDefault="00396FBD" w:rsidP="00BE4AA3">
            <w:pPr>
              <w:pStyle w:val="TAH"/>
              <w:rPr>
                <w:rFonts w:cs="Arial"/>
                <w:b w:val="0"/>
                <w:bCs/>
              </w:rPr>
            </w:pPr>
            <w:r>
              <w:rPr>
                <w:rFonts w:cs="Arial"/>
                <w:b w:val="0"/>
                <w:bCs/>
              </w:rPr>
              <w:t>5.3</w:t>
            </w:r>
            <w:r w:rsidRPr="00E60AE2">
              <w:rPr>
                <w:rFonts w:cs="Arial"/>
                <w:b w:val="0"/>
                <w:bCs/>
              </w:rPr>
              <w:t>*64*T</w:t>
            </w:r>
            <w:r w:rsidRPr="00E60AE2">
              <w:rPr>
                <w:rFonts w:cs="Arial"/>
                <w:b w:val="0"/>
                <w:bCs/>
                <w:vertAlign w:val="subscript"/>
              </w:rPr>
              <w:t>c</w:t>
            </w:r>
          </w:p>
        </w:tc>
      </w:tr>
      <w:tr w:rsidR="00396FBD" w14:paraId="00333E98" w14:textId="77777777" w:rsidTr="00BE4AA3">
        <w:trPr>
          <w:cantSplit/>
          <w:jc w:val="center"/>
        </w:trPr>
        <w:tc>
          <w:tcPr>
            <w:tcW w:w="1033" w:type="pct"/>
            <w:vMerge/>
            <w:tcBorders>
              <w:left w:val="single" w:sz="4" w:space="0" w:color="auto"/>
              <w:right w:val="single" w:sz="4" w:space="0" w:color="auto"/>
            </w:tcBorders>
            <w:vAlign w:val="center"/>
          </w:tcPr>
          <w:p w14:paraId="74FDD169" w14:textId="77777777" w:rsidR="00396FBD" w:rsidRPr="00E60AE2" w:rsidRDefault="00396FBD" w:rsidP="00BE4AA3">
            <w:pPr>
              <w:pStyle w:val="TAH"/>
              <w:rPr>
                <w:rFonts w:cs="Arial"/>
                <w:b w:val="0"/>
                <w:bCs/>
              </w:rPr>
            </w:pPr>
          </w:p>
        </w:tc>
        <w:tc>
          <w:tcPr>
            <w:tcW w:w="1244" w:type="pct"/>
            <w:vMerge w:val="restart"/>
            <w:tcBorders>
              <w:top w:val="single" w:sz="4" w:space="0" w:color="auto"/>
              <w:left w:val="single" w:sz="4" w:space="0" w:color="auto"/>
              <w:right w:val="single" w:sz="4" w:space="0" w:color="auto"/>
            </w:tcBorders>
            <w:vAlign w:val="center"/>
          </w:tcPr>
          <w:p w14:paraId="48579292" w14:textId="77777777" w:rsidR="00396FBD" w:rsidRPr="00E60AE2" w:rsidRDefault="00396FBD" w:rsidP="00BE4AA3">
            <w:pPr>
              <w:pStyle w:val="TAH"/>
              <w:rPr>
                <w:rFonts w:cs="Arial"/>
                <w:b w:val="0"/>
                <w:bCs/>
              </w:rPr>
            </w:pPr>
            <w:r w:rsidRPr="00E60AE2">
              <w:rPr>
                <w:rFonts w:cs="Arial"/>
                <w:b w:val="0"/>
                <w:bCs/>
              </w:rPr>
              <w:t>240</w:t>
            </w:r>
          </w:p>
        </w:tc>
        <w:tc>
          <w:tcPr>
            <w:tcW w:w="1245" w:type="pct"/>
            <w:tcBorders>
              <w:top w:val="single" w:sz="4" w:space="0" w:color="auto"/>
              <w:left w:val="single" w:sz="4" w:space="0" w:color="auto"/>
              <w:bottom w:val="single" w:sz="4" w:space="0" w:color="auto"/>
              <w:right w:val="single" w:sz="4" w:space="0" w:color="auto"/>
            </w:tcBorders>
          </w:tcPr>
          <w:p w14:paraId="629EB464" w14:textId="77777777" w:rsidR="00396FBD" w:rsidRPr="00E60AE2" w:rsidRDefault="00396FBD" w:rsidP="00BE4AA3">
            <w:pPr>
              <w:pStyle w:val="TAH"/>
              <w:rPr>
                <w:rFonts w:cs="Arial"/>
                <w:b w:val="0"/>
                <w:bCs/>
              </w:rPr>
            </w:pPr>
            <w:r w:rsidRPr="00E60AE2">
              <w:rPr>
                <w:rFonts w:cs="Arial"/>
                <w:b w:val="0"/>
                <w:bCs/>
              </w:rPr>
              <w:t>60</w:t>
            </w:r>
          </w:p>
        </w:tc>
        <w:tc>
          <w:tcPr>
            <w:tcW w:w="1478" w:type="pct"/>
            <w:tcBorders>
              <w:top w:val="single" w:sz="4" w:space="0" w:color="auto"/>
              <w:left w:val="single" w:sz="4" w:space="0" w:color="auto"/>
              <w:bottom w:val="single" w:sz="4" w:space="0" w:color="auto"/>
              <w:right w:val="single" w:sz="4" w:space="0" w:color="auto"/>
            </w:tcBorders>
          </w:tcPr>
          <w:p w14:paraId="7D7B59DC" w14:textId="77777777" w:rsidR="00396FBD" w:rsidRPr="00E60AE2" w:rsidRDefault="00396FBD" w:rsidP="00BE4AA3">
            <w:pPr>
              <w:pStyle w:val="TAH"/>
              <w:rPr>
                <w:rFonts w:cs="Arial"/>
                <w:b w:val="0"/>
                <w:bCs/>
              </w:rPr>
            </w:pPr>
            <w:r>
              <w:rPr>
                <w:rFonts w:cs="Arial"/>
                <w:b w:val="0"/>
                <w:bCs/>
              </w:rPr>
              <w:t>12</w:t>
            </w:r>
            <w:r w:rsidRPr="00E60AE2">
              <w:rPr>
                <w:rFonts w:cs="Arial"/>
                <w:b w:val="0"/>
                <w:bCs/>
              </w:rPr>
              <w:t>*64*T</w:t>
            </w:r>
            <w:r w:rsidRPr="00E60AE2">
              <w:rPr>
                <w:rFonts w:cs="Arial"/>
                <w:b w:val="0"/>
                <w:bCs/>
                <w:vertAlign w:val="subscript"/>
              </w:rPr>
              <w:t>c</w:t>
            </w:r>
          </w:p>
        </w:tc>
      </w:tr>
      <w:tr w:rsidR="00396FBD" w14:paraId="23324A1B" w14:textId="77777777" w:rsidTr="00BE4AA3">
        <w:trPr>
          <w:cantSplit/>
          <w:jc w:val="center"/>
        </w:trPr>
        <w:tc>
          <w:tcPr>
            <w:tcW w:w="1033" w:type="pct"/>
            <w:vMerge/>
            <w:tcBorders>
              <w:left w:val="single" w:sz="4" w:space="0" w:color="auto"/>
              <w:bottom w:val="single" w:sz="4" w:space="0" w:color="auto"/>
              <w:right w:val="single" w:sz="4" w:space="0" w:color="auto"/>
            </w:tcBorders>
          </w:tcPr>
          <w:p w14:paraId="48F4EF76" w14:textId="77777777" w:rsidR="00396FBD" w:rsidRPr="00E60AE2" w:rsidRDefault="00396FBD" w:rsidP="00BE4AA3">
            <w:pPr>
              <w:pStyle w:val="TAH"/>
              <w:rPr>
                <w:rFonts w:cs="Arial"/>
                <w:b w:val="0"/>
                <w:bCs/>
              </w:rPr>
            </w:pPr>
          </w:p>
        </w:tc>
        <w:tc>
          <w:tcPr>
            <w:tcW w:w="1244" w:type="pct"/>
            <w:vMerge/>
            <w:tcBorders>
              <w:left w:val="single" w:sz="4" w:space="0" w:color="auto"/>
              <w:bottom w:val="single" w:sz="4" w:space="0" w:color="auto"/>
              <w:right w:val="single" w:sz="4" w:space="0" w:color="auto"/>
            </w:tcBorders>
          </w:tcPr>
          <w:p w14:paraId="77935C14" w14:textId="77777777" w:rsidR="00396FBD" w:rsidRPr="00E60AE2" w:rsidRDefault="00396FBD" w:rsidP="00BE4AA3">
            <w:pPr>
              <w:pStyle w:val="TAH"/>
              <w:rPr>
                <w:rFonts w:cs="Arial"/>
                <w:b w:val="0"/>
                <w:bCs/>
              </w:rPr>
            </w:pPr>
          </w:p>
        </w:tc>
        <w:tc>
          <w:tcPr>
            <w:tcW w:w="1245" w:type="pct"/>
            <w:tcBorders>
              <w:top w:val="single" w:sz="4" w:space="0" w:color="auto"/>
              <w:left w:val="single" w:sz="4" w:space="0" w:color="auto"/>
              <w:bottom w:val="single" w:sz="4" w:space="0" w:color="auto"/>
              <w:right w:val="single" w:sz="4" w:space="0" w:color="auto"/>
            </w:tcBorders>
          </w:tcPr>
          <w:p w14:paraId="6B406E2A" w14:textId="77777777" w:rsidR="00396FBD" w:rsidRPr="00E60AE2" w:rsidRDefault="00396FBD" w:rsidP="00BE4AA3">
            <w:pPr>
              <w:pStyle w:val="TAH"/>
              <w:rPr>
                <w:rFonts w:cs="Arial"/>
                <w:b w:val="0"/>
                <w:bCs/>
              </w:rPr>
            </w:pPr>
            <w:r w:rsidRPr="00E60AE2">
              <w:rPr>
                <w:rFonts w:cs="Arial"/>
                <w:b w:val="0"/>
                <w:bCs/>
              </w:rPr>
              <w:t>120</w:t>
            </w:r>
          </w:p>
        </w:tc>
        <w:tc>
          <w:tcPr>
            <w:tcW w:w="1478" w:type="pct"/>
            <w:tcBorders>
              <w:top w:val="single" w:sz="4" w:space="0" w:color="auto"/>
              <w:left w:val="single" w:sz="4" w:space="0" w:color="auto"/>
              <w:bottom w:val="single" w:sz="4" w:space="0" w:color="auto"/>
              <w:right w:val="single" w:sz="4" w:space="0" w:color="auto"/>
            </w:tcBorders>
          </w:tcPr>
          <w:p w14:paraId="21CF27B0" w14:textId="77777777" w:rsidR="00396FBD" w:rsidRPr="00E60AE2" w:rsidRDefault="00396FBD" w:rsidP="00BE4AA3">
            <w:pPr>
              <w:pStyle w:val="TAH"/>
              <w:rPr>
                <w:rFonts w:cs="Arial"/>
                <w:b w:val="0"/>
                <w:bCs/>
              </w:rPr>
            </w:pPr>
            <w:r>
              <w:rPr>
                <w:rFonts w:cs="Arial"/>
                <w:b w:val="0"/>
                <w:bCs/>
              </w:rPr>
              <w:t>5.3</w:t>
            </w:r>
            <w:r w:rsidRPr="00E60AE2">
              <w:rPr>
                <w:rFonts w:cs="Arial"/>
                <w:b w:val="0"/>
                <w:bCs/>
              </w:rPr>
              <w:t>*64*T</w:t>
            </w:r>
            <w:r w:rsidRPr="00E60AE2">
              <w:rPr>
                <w:rFonts w:cs="Arial"/>
                <w:b w:val="0"/>
                <w:bCs/>
                <w:vertAlign w:val="subscript"/>
              </w:rPr>
              <w:t>c</w:t>
            </w:r>
          </w:p>
        </w:tc>
      </w:tr>
    </w:tbl>
    <w:p w14:paraId="5B51A601" w14:textId="3F978CD9" w:rsidR="00396FBD" w:rsidRPr="004368FD" w:rsidRDefault="00396FBD" w:rsidP="00396FBD">
      <w:pPr>
        <w:rPr>
          <w:b/>
          <w:bCs/>
        </w:rPr>
      </w:pPr>
      <w:r>
        <w:br/>
      </w:r>
      <w:r w:rsidRPr="004368FD">
        <w:rPr>
          <w:b/>
          <w:bCs/>
        </w:rPr>
        <w:t xml:space="preserve">Proposal </w:t>
      </w:r>
      <w:r w:rsidR="00F40FB2">
        <w:rPr>
          <w:b/>
          <w:bCs/>
        </w:rPr>
        <w:t>5</w:t>
      </w:r>
      <w:r w:rsidRPr="004368FD">
        <w:rPr>
          <w:b/>
          <w:bCs/>
        </w:rPr>
        <w:t xml:space="preserve">: </w:t>
      </w:r>
      <w:proofErr w:type="spellStart"/>
      <w:r w:rsidRPr="004368FD">
        <w:rPr>
          <w:b/>
          <w:bCs/>
        </w:rPr>
        <w:t>T</w:t>
      </w:r>
      <w:r w:rsidRPr="004368FD">
        <w:rPr>
          <w:b/>
          <w:bCs/>
          <w:vertAlign w:val="subscript"/>
        </w:rPr>
        <w:t>e_NTN</w:t>
      </w:r>
      <w:proofErr w:type="spellEnd"/>
      <w:r w:rsidRPr="004368FD">
        <w:rPr>
          <w:b/>
          <w:bCs/>
        </w:rPr>
        <w:t xml:space="preserve"> Timing Error Limit </w:t>
      </w:r>
      <w:proofErr w:type="spellStart"/>
      <w:r w:rsidR="009A4875" w:rsidRPr="004368FD">
        <w:rPr>
          <w:b/>
          <w:bCs/>
        </w:rPr>
        <w:t>T</w:t>
      </w:r>
      <w:r w:rsidR="009A4875" w:rsidRPr="004368FD">
        <w:rPr>
          <w:b/>
          <w:bCs/>
          <w:vertAlign w:val="subscript"/>
        </w:rPr>
        <w:t>e_NTN</w:t>
      </w:r>
      <w:proofErr w:type="spellEnd"/>
      <w:r w:rsidR="009A4875" w:rsidRPr="004368FD">
        <w:rPr>
          <w:b/>
          <w:bCs/>
        </w:rPr>
        <w:t xml:space="preserve"> Timing Error Limit </w:t>
      </w:r>
      <w:r w:rsidR="009A4875">
        <w:rPr>
          <w:b/>
          <w:bCs/>
        </w:rPr>
        <w:t>(same as for Type 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05"/>
        <w:gridCol w:w="1607"/>
        <w:gridCol w:w="1907"/>
      </w:tblGrid>
      <w:tr w:rsidR="00396FBD" w:rsidRPr="004368FD" w14:paraId="542858B1" w14:textId="77777777" w:rsidTr="00BE4AA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65A570B" w14:textId="77777777" w:rsidR="00396FBD" w:rsidRPr="004368FD" w:rsidRDefault="00396FBD" w:rsidP="00BE4AA3">
            <w:pPr>
              <w:pStyle w:val="TAH"/>
              <w:rPr>
                <w:rFonts w:cs="Arial"/>
                <w:bCs/>
              </w:rPr>
            </w:pPr>
            <w:r w:rsidRPr="004368FD">
              <w:rPr>
                <w:rFonts w:cs="Arial"/>
                <w:bCs/>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2CA234E" w14:textId="77777777" w:rsidR="00396FBD" w:rsidRPr="004368FD" w:rsidRDefault="00396FBD" w:rsidP="00BE4AA3">
            <w:pPr>
              <w:pStyle w:val="TAH"/>
              <w:rPr>
                <w:rFonts w:cs="Arial"/>
                <w:bCs/>
              </w:rPr>
            </w:pPr>
            <w:r w:rsidRPr="004368FD">
              <w:rPr>
                <w:rFonts w:cs="Arial"/>
                <w:bCs/>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0FB926CE" w14:textId="77777777" w:rsidR="00396FBD" w:rsidRPr="004368FD" w:rsidRDefault="00396FBD" w:rsidP="00BE4AA3">
            <w:pPr>
              <w:pStyle w:val="TAH"/>
              <w:rPr>
                <w:rFonts w:cs="Arial"/>
                <w:bCs/>
              </w:rPr>
            </w:pPr>
            <w:r w:rsidRPr="004368FD">
              <w:rPr>
                <w:rFonts w:cs="Arial"/>
                <w:bCs/>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D125A8B" w14:textId="77777777" w:rsidR="00396FBD" w:rsidRPr="004368FD" w:rsidRDefault="00396FBD" w:rsidP="00BE4AA3">
            <w:pPr>
              <w:pStyle w:val="TAH"/>
              <w:rPr>
                <w:rFonts w:cs="Arial"/>
                <w:bCs/>
              </w:rPr>
            </w:pPr>
            <w:proofErr w:type="spellStart"/>
            <w:r w:rsidRPr="004368FD">
              <w:rPr>
                <w:rFonts w:cs="Arial"/>
                <w:bCs/>
              </w:rPr>
              <w:t>T</w:t>
            </w:r>
            <w:r w:rsidRPr="004368FD">
              <w:rPr>
                <w:rFonts w:cs="Arial"/>
                <w:bCs/>
                <w:vertAlign w:val="subscript"/>
              </w:rPr>
              <w:t>e_NTN</w:t>
            </w:r>
            <w:proofErr w:type="spellEnd"/>
          </w:p>
        </w:tc>
      </w:tr>
      <w:tr w:rsidR="00396FBD" w:rsidRPr="004368FD" w14:paraId="6531A42A" w14:textId="77777777" w:rsidTr="00BE4AA3">
        <w:trPr>
          <w:cantSplit/>
          <w:jc w:val="center"/>
        </w:trPr>
        <w:tc>
          <w:tcPr>
            <w:tcW w:w="1033" w:type="pct"/>
            <w:vMerge w:val="restart"/>
            <w:tcBorders>
              <w:top w:val="single" w:sz="4" w:space="0" w:color="auto"/>
              <w:left w:val="single" w:sz="4" w:space="0" w:color="auto"/>
              <w:right w:val="single" w:sz="4" w:space="0" w:color="auto"/>
            </w:tcBorders>
            <w:vAlign w:val="center"/>
          </w:tcPr>
          <w:p w14:paraId="2ADF621B" w14:textId="77777777" w:rsidR="00396FBD" w:rsidRPr="004368FD" w:rsidRDefault="00396FBD" w:rsidP="00BE4AA3">
            <w:pPr>
              <w:pStyle w:val="TAH"/>
              <w:rPr>
                <w:rFonts w:cs="Arial"/>
                <w:bCs/>
              </w:rPr>
            </w:pPr>
            <w:r w:rsidRPr="004368FD">
              <w:rPr>
                <w:rFonts w:cs="Arial"/>
                <w:bCs/>
              </w:rPr>
              <w:t>2-1</w:t>
            </w:r>
          </w:p>
        </w:tc>
        <w:tc>
          <w:tcPr>
            <w:tcW w:w="1244" w:type="pct"/>
            <w:vMerge w:val="restart"/>
            <w:tcBorders>
              <w:top w:val="single" w:sz="4" w:space="0" w:color="auto"/>
              <w:left w:val="single" w:sz="4" w:space="0" w:color="auto"/>
              <w:right w:val="single" w:sz="4" w:space="0" w:color="auto"/>
            </w:tcBorders>
            <w:vAlign w:val="center"/>
          </w:tcPr>
          <w:p w14:paraId="56C37D8C" w14:textId="77777777" w:rsidR="00396FBD" w:rsidRPr="004368FD" w:rsidRDefault="00396FBD" w:rsidP="00BE4AA3">
            <w:pPr>
              <w:pStyle w:val="TAH"/>
              <w:rPr>
                <w:rFonts w:cs="Arial"/>
                <w:bCs/>
              </w:rPr>
            </w:pPr>
            <w:r w:rsidRPr="004368FD">
              <w:rPr>
                <w:rFonts w:cs="Arial"/>
                <w:bCs/>
              </w:rPr>
              <w:t>120</w:t>
            </w:r>
          </w:p>
        </w:tc>
        <w:tc>
          <w:tcPr>
            <w:tcW w:w="1245" w:type="pct"/>
            <w:tcBorders>
              <w:top w:val="single" w:sz="4" w:space="0" w:color="auto"/>
              <w:left w:val="single" w:sz="4" w:space="0" w:color="auto"/>
              <w:bottom w:val="single" w:sz="4" w:space="0" w:color="auto"/>
              <w:right w:val="single" w:sz="4" w:space="0" w:color="auto"/>
            </w:tcBorders>
          </w:tcPr>
          <w:p w14:paraId="24B4589A" w14:textId="77777777" w:rsidR="00396FBD" w:rsidRPr="004368FD" w:rsidRDefault="00396FBD" w:rsidP="00BE4AA3">
            <w:pPr>
              <w:pStyle w:val="TAH"/>
              <w:rPr>
                <w:rFonts w:cs="Arial"/>
                <w:bCs/>
              </w:rPr>
            </w:pPr>
            <w:r w:rsidRPr="004368FD">
              <w:rPr>
                <w:rFonts w:cs="Arial"/>
                <w:bCs/>
              </w:rPr>
              <w:t>60</w:t>
            </w:r>
          </w:p>
        </w:tc>
        <w:tc>
          <w:tcPr>
            <w:tcW w:w="1478" w:type="pct"/>
            <w:tcBorders>
              <w:top w:val="single" w:sz="4" w:space="0" w:color="auto"/>
              <w:left w:val="single" w:sz="4" w:space="0" w:color="auto"/>
              <w:bottom w:val="single" w:sz="4" w:space="0" w:color="auto"/>
              <w:right w:val="single" w:sz="4" w:space="0" w:color="auto"/>
            </w:tcBorders>
          </w:tcPr>
          <w:p w14:paraId="35B7BF46" w14:textId="77777777" w:rsidR="00396FBD" w:rsidRPr="004368FD" w:rsidRDefault="00396FBD" w:rsidP="00BE4AA3">
            <w:pPr>
              <w:pStyle w:val="TAH"/>
              <w:rPr>
                <w:rFonts w:cs="Arial"/>
                <w:bCs/>
              </w:rPr>
            </w:pPr>
            <w:r w:rsidRPr="004368FD">
              <w:rPr>
                <w:rFonts w:cs="Arial"/>
                <w:bCs/>
              </w:rPr>
              <w:t>12*64*T</w:t>
            </w:r>
            <w:r w:rsidRPr="004368FD">
              <w:rPr>
                <w:rFonts w:cs="Arial"/>
                <w:bCs/>
                <w:vertAlign w:val="subscript"/>
              </w:rPr>
              <w:t>c</w:t>
            </w:r>
          </w:p>
        </w:tc>
      </w:tr>
      <w:tr w:rsidR="00396FBD" w:rsidRPr="004368FD" w14:paraId="433EF97C" w14:textId="77777777" w:rsidTr="00BE4AA3">
        <w:trPr>
          <w:cantSplit/>
          <w:jc w:val="center"/>
        </w:trPr>
        <w:tc>
          <w:tcPr>
            <w:tcW w:w="1033" w:type="pct"/>
            <w:vMerge/>
            <w:tcBorders>
              <w:left w:val="single" w:sz="4" w:space="0" w:color="auto"/>
              <w:right w:val="single" w:sz="4" w:space="0" w:color="auto"/>
            </w:tcBorders>
            <w:vAlign w:val="center"/>
          </w:tcPr>
          <w:p w14:paraId="3C73C0E4" w14:textId="77777777" w:rsidR="00396FBD" w:rsidRPr="004368FD" w:rsidRDefault="00396FBD" w:rsidP="00BE4AA3">
            <w:pPr>
              <w:pStyle w:val="TAH"/>
              <w:rPr>
                <w:rFonts w:cs="Arial"/>
                <w:bCs/>
              </w:rPr>
            </w:pPr>
          </w:p>
        </w:tc>
        <w:tc>
          <w:tcPr>
            <w:tcW w:w="1244" w:type="pct"/>
            <w:vMerge/>
            <w:tcBorders>
              <w:left w:val="single" w:sz="4" w:space="0" w:color="auto"/>
              <w:bottom w:val="single" w:sz="4" w:space="0" w:color="auto"/>
              <w:right w:val="single" w:sz="4" w:space="0" w:color="auto"/>
            </w:tcBorders>
            <w:vAlign w:val="center"/>
          </w:tcPr>
          <w:p w14:paraId="3FBBB84E" w14:textId="77777777" w:rsidR="00396FBD" w:rsidRPr="004368FD" w:rsidRDefault="00396FBD" w:rsidP="00BE4AA3">
            <w:pPr>
              <w:pStyle w:val="TAH"/>
              <w:rPr>
                <w:rFonts w:cs="Arial"/>
                <w:bCs/>
              </w:rPr>
            </w:pPr>
          </w:p>
        </w:tc>
        <w:tc>
          <w:tcPr>
            <w:tcW w:w="1245" w:type="pct"/>
            <w:tcBorders>
              <w:top w:val="single" w:sz="4" w:space="0" w:color="auto"/>
              <w:left w:val="single" w:sz="4" w:space="0" w:color="auto"/>
              <w:bottom w:val="single" w:sz="4" w:space="0" w:color="auto"/>
              <w:right w:val="single" w:sz="4" w:space="0" w:color="auto"/>
            </w:tcBorders>
          </w:tcPr>
          <w:p w14:paraId="1F9A5B22" w14:textId="77777777" w:rsidR="00396FBD" w:rsidRPr="004368FD" w:rsidRDefault="00396FBD" w:rsidP="00BE4AA3">
            <w:pPr>
              <w:pStyle w:val="TAH"/>
              <w:rPr>
                <w:rFonts w:cs="Arial"/>
                <w:bCs/>
              </w:rPr>
            </w:pPr>
            <w:r w:rsidRPr="004368FD">
              <w:rPr>
                <w:rFonts w:cs="Arial"/>
                <w:bCs/>
              </w:rPr>
              <w:t>120</w:t>
            </w:r>
          </w:p>
        </w:tc>
        <w:tc>
          <w:tcPr>
            <w:tcW w:w="1478" w:type="pct"/>
            <w:tcBorders>
              <w:top w:val="single" w:sz="4" w:space="0" w:color="auto"/>
              <w:left w:val="single" w:sz="4" w:space="0" w:color="auto"/>
              <w:bottom w:val="single" w:sz="4" w:space="0" w:color="auto"/>
              <w:right w:val="single" w:sz="4" w:space="0" w:color="auto"/>
            </w:tcBorders>
          </w:tcPr>
          <w:p w14:paraId="7FA6F62C" w14:textId="77777777" w:rsidR="00396FBD" w:rsidRPr="004368FD" w:rsidRDefault="00396FBD" w:rsidP="00BE4AA3">
            <w:pPr>
              <w:pStyle w:val="TAH"/>
              <w:rPr>
                <w:rFonts w:cs="Arial"/>
                <w:bCs/>
              </w:rPr>
            </w:pPr>
            <w:r w:rsidRPr="004368FD">
              <w:rPr>
                <w:rFonts w:cs="Arial"/>
                <w:bCs/>
              </w:rPr>
              <w:t>5.3*64*T</w:t>
            </w:r>
            <w:r w:rsidRPr="004368FD">
              <w:rPr>
                <w:rFonts w:cs="Arial"/>
                <w:bCs/>
                <w:vertAlign w:val="subscript"/>
              </w:rPr>
              <w:t>c</w:t>
            </w:r>
          </w:p>
        </w:tc>
      </w:tr>
      <w:tr w:rsidR="00396FBD" w:rsidRPr="004368FD" w14:paraId="584576B2" w14:textId="77777777" w:rsidTr="00BE4AA3">
        <w:trPr>
          <w:cantSplit/>
          <w:jc w:val="center"/>
        </w:trPr>
        <w:tc>
          <w:tcPr>
            <w:tcW w:w="1033" w:type="pct"/>
            <w:vMerge/>
            <w:tcBorders>
              <w:left w:val="single" w:sz="4" w:space="0" w:color="auto"/>
              <w:right w:val="single" w:sz="4" w:space="0" w:color="auto"/>
            </w:tcBorders>
            <w:vAlign w:val="center"/>
          </w:tcPr>
          <w:p w14:paraId="61F5DB7E" w14:textId="77777777" w:rsidR="00396FBD" w:rsidRPr="004368FD" w:rsidRDefault="00396FBD" w:rsidP="00BE4AA3">
            <w:pPr>
              <w:pStyle w:val="TAH"/>
              <w:rPr>
                <w:rFonts w:cs="Arial"/>
                <w:bCs/>
              </w:rPr>
            </w:pPr>
          </w:p>
        </w:tc>
        <w:tc>
          <w:tcPr>
            <w:tcW w:w="1244" w:type="pct"/>
            <w:vMerge w:val="restart"/>
            <w:tcBorders>
              <w:top w:val="single" w:sz="4" w:space="0" w:color="auto"/>
              <w:left w:val="single" w:sz="4" w:space="0" w:color="auto"/>
              <w:right w:val="single" w:sz="4" w:space="0" w:color="auto"/>
            </w:tcBorders>
            <w:vAlign w:val="center"/>
          </w:tcPr>
          <w:p w14:paraId="2FF25B9F" w14:textId="77777777" w:rsidR="00396FBD" w:rsidRPr="004368FD" w:rsidRDefault="00396FBD" w:rsidP="00BE4AA3">
            <w:pPr>
              <w:pStyle w:val="TAH"/>
              <w:rPr>
                <w:rFonts w:cs="Arial"/>
                <w:bCs/>
              </w:rPr>
            </w:pPr>
            <w:r w:rsidRPr="004368FD">
              <w:rPr>
                <w:rFonts w:cs="Arial"/>
                <w:bCs/>
              </w:rPr>
              <w:t>240</w:t>
            </w:r>
          </w:p>
        </w:tc>
        <w:tc>
          <w:tcPr>
            <w:tcW w:w="1245" w:type="pct"/>
            <w:tcBorders>
              <w:top w:val="single" w:sz="4" w:space="0" w:color="auto"/>
              <w:left w:val="single" w:sz="4" w:space="0" w:color="auto"/>
              <w:bottom w:val="single" w:sz="4" w:space="0" w:color="auto"/>
              <w:right w:val="single" w:sz="4" w:space="0" w:color="auto"/>
            </w:tcBorders>
          </w:tcPr>
          <w:p w14:paraId="7FB1BD59" w14:textId="77777777" w:rsidR="00396FBD" w:rsidRPr="004368FD" w:rsidRDefault="00396FBD" w:rsidP="00BE4AA3">
            <w:pPr>
              <w:pStyle w:val="TAH"/>
              <w:rPr>
                <w:rFonts w:cs="Arial"/>
                <w:bCs/>
              </w:rPr>
            </w:pPr>
            <w:r w:rsidRPr="004368FD">
              <w:rPr>
                <w:rFonts w:cs="Arial"/>
                <w:bCs/>
              </w:rPr>
              <w:t>60</w:t>
            </w:r>
          </w:p>
        </w:tc>
        <w:tc>
          <w:tcPr>
            <w:tcW w:w="1478" w:type="pct"/>
            <w:tcBorders>
              <w:top w:val="single" w:sz="4" w:space="0" w:color="auto"/>
              <w:left w:val="single" w:sz="4" w:space="0" w:color="auto"/>
              <w:bottom w:val="single" w:sz="4" w:space="0" w:color="auto"/>
              <w:right w:val="single" w:sz="4" w:space="0" w:color="auto"/>
            </w:tcBorders>
          </w:tcPr>
          <w:p w14:paraId="60B9F052" w14:textId="77777777" w:rsidR="00396FBD" w:rsidRPr="004368FD" w:rsidRDefault="00396FBD" w:rsidP="00BE4AA3">
            <w:pPr>
              <w:pStyle w:val="TAH"/>
              <w:rPr>
                <w:rFonts w:cs="Arial"/>
                <w:bCs/>
              </w:rPr>
            </w:pPr>
            <w:r w:rsidRPr="004368FD">
              <w:rPr>
                <w:rFonts w:cs="Arial"/>
                <w:bCs/>
              </w:rPr>
              <w:t>12*64*T</w:t>
            </w:r>
            <w:r w:rsidRPr="004368FD">
              <w:rPr>
                <w:rFonts w:cs="Arial"/>
                <w:bCs/>
                <w:vertAlign w:val="subscript"/>
              </w:rPr>
              <w:t>c</w:t>
            </w:r>
          </w:p>
        </w:tc>
      </w:tr>
      <w:tr w:rsidR="00396FBD" w:rsidRPr="004368FD" w14:paraId="009E3709" w14:textId="77777777" w:rsidTr="00BE4AA3">
        <w:trPr>
          <w:cantSplit/>
          <w:jc w:val="center"/>
        </w:trPr>
        <w:tc>
          <w:tcPr>
            <w:tcW w:w="1033" w:type="pct"/>
            <w:vMerge/>
            <w:tcBorders>
              <w:left w:val="single" w:sz="4" w:space="0" w:color="auto"/>
              <w:bottom w:val="single" w:sz="4" w:space="0" w:color="auto"/>
              <w:right w:val="single" w:sz="4" w:space="0" w:color="auto"/>
            </w:tcBorders>
          </w:tcPr>
          <w:p w14:paraId="7BE75CA2" w14:textId="77777777" w:rsidR="00396FBD" w:rsidRPr="004368FD" w:rsidRDefault="00396FBD" w:rsidP="00BE4AA3">
            <w:pPr>
              <w:pStyle w:val="TAH"/>
              <w:rPr>
                <w:rFonts w:cs="Arial"/>
                <w:bCs/>
              </w:rPr>
            </w:pPr>
          </w:p>
        </w:tc>
        <w:tc>
          <w:tcPr>
            <w:tcW w:w="1244" w:type="pct"/>
            <w:vMerge/>
            <w:tcBorders>
              <w:left w:val="single" w:sz="4" w:space="0" w:color="auto"/>
              <w:bottom w:val="single" w:sz="4" w:space="0" w:color="auto"/>
              <w:right w:val="single" w:sz="4" w:space="0" w:color="auto"/>
            </w:tcBorders>
          </w:tcPr>
          <w:p w14:paraId="75D9A81D" w14:textId="77777777" w:rsidR="00396FBD" w:rsidRPr="004368FD" w:rsidRDefault="00396FBD" w:rsidP="00BE4AA3">
            <w:pPr>
              <w:pStyle w:val="TAH"/>
              <w:rPr>
                <w:rFonts w:cs="Arial"/>
                <w:bCs/>
              </w:rPr>
            </w:pPr>
          </w:p>
        </w:tc>
        <w:tc>
          <w:tcPr>
            <w:tcW w:w="1245" w:type="pct"/>
            <w:tcBorders>
              <w:top w:val="single" w:sz="4" w:space="0" w:color="auto"/>
              <w:left w:val="single" w:sz="4" w:space="0" w:color="auto"/>
              <w:bottom w:val="single" w:sz="4" w:space="0" w:color="auto"/>
              <w:right w:val="single" w:sz="4" w:space="0" w:color="auto"/>
            </w:tcBorders>
          </w:tcPr>
          <w:p w14:paraId="3A1344B7" w14:textId="77777777" w:rsidR="00396FBD" w:rsidRPr="004368FD" w:rsidRDefault="00396FBD" w:rsidP="00BE4AA3">
            <w:pPr>
              <w:pStyle w:val="TAH"/>
              <w:rPr>
                <w:rFonts w:cs="Arial"/>
                <w:bCs/>
              </w:rPr>
            </w:pPr>
            <w:r w:rsidRPr="004368FD">
              <w:rPr>
                <w:rFonts w:cs="Arial"/>
                <w:bCs/>
              </w:rPr>
              <w:t>120</w:t>
            </w:r>
          </w:p>
        </w:tc>
        <w:tc>
          <w:tcPr>
            <w:tcW w:w="1478" w:type="pct"/>
            <w:tcBorders>
              <w:top w:val="single" w:sz="4" w:space="0" w:color="auto"/>
              <w:left w:val="single" w:sz="4" w:space="0" w:color="auto"/>
              <w:bottom w:val="single" w:sz="4" w:space="0" w:color="auto"/>
              <w:right w:val="single" w:sz="4" w:space="0" w:color="auto"/>
            </w:tcBorders>
          </w:tcPr>
          <w:p w14:paraId="103FF4C7" w14:textId="77777777" w:rsidR="00396FBD" w:rsidRPr="004368FD" w:rsidRDefault="00396FBD" w:rsidP="00BE4AA3">
            <w:pPr>
              <w:pStyle w:val="TAH"/>
              <w:rPr>
                <w:rFonts w:cs="Arial"/>
                <w:bCs/>
              </w:rPr>
            </w:pPr>
            <w:r w:rsidRPr="004368FD">
              <w:rPr>
                <w:rFonts w:cs="Arial"/>
                <w:bCs/>
              </w:rPr>
              <w:t>5.3*64*T</w:t>
            </w:r>
            <w:r w:rsidRPr="004368FD">
              <w:rPr>
                <w:rFonts w:cs="Arial"/>
                <w:bCs/>
                <w:vertAlign w:val="subscript"/>
              </w:rPr>
              <w:t>c</w:t>
            </w:r>
          </w:p>
        </w:tc>
      </w:tr>
    </w:tbl>
    <w:p w14:paraId="149B5935" w14:textId="77777777" w:rsidR="00CF0FE5" w:rsidRPr="00A05968" w:rsidRDefault="00CF0FE5" w:rsidP="00A048EA">
      <w:pPr>
        <w:rPr>
          <w:lang w:eastAsia="zh-CN"/>
        </w:rPr>
      </w:pPr>
    </w:p>
    <w:bookmarkEnd w:id="0"/>
    <w:bookmarkEnd w:id="1"/>
    <w:p w14:paraId="14007EA6" w14:textId="06F936BF" w:rsidR="00AD3201" w:rsidRPr="001750E9" w:rsidRDefault="001545B7" w:rsidP="001750E9">
      <w:pPr>
        <w:pStyle w:val="Heading1"/>
        <w:ind w:right="72"/>
        <w:rPr>
          <w:rFonts w:ascii="Times New Roman" w:hAnsi="Times New Roman"/>
          <w:lang w:val="en-US"/>
        </w:rPr>
      </w:pPr>
      <w:proofErr w:type="spellStart"/>
      <w:r w:rsidRPr="001750E9">
        <w:rPr>
          <w:rFonts w:ascii="Times New Roman" w:hAnsi="Times New Roman"/>
          <w:lang w:val="sv-SE"/>
        </w:rPr>
        <w:t>Conclusion</w:t>
      </w:r>
      <w:proofErr w:type="spellEnd"/>
    </w:p>
    <w:p w14:paraId="7716C9B6" w14:textId="77777777" w:rsidR="00F40FB2" w:rsidRPr="00DC6F13" w:rsidRDefault="00F40FB2" w:rsidP="00F40FB2">
      <w:pPr>
        <w:rPr>
          <w:b/>
          <w:bCs/>
          <w:lang w:val="en-GB"/>
        </w:rPr>
      </w:pPr>
      <w:r w:rsidRPr="00DC6F13">
        <w:rPr>
          <w:b/>
          <w:bCs/>
          <w:lang w:val="en-GB"/>
        </w:rPr>
        <w:t>Observation 1: A type</w:t>
      </w:r>
      <w:r>
        <w:rPr>
          <w:b/>
          <w:bCs/>
          <w:lang w:val="en-GB"/>
        </w:rPr>
        <w:t xml:space="preserve"> 2</w:t>
      </w:r>
      <w:r w:rsidRPr="00DC6F13">
        <w:rPr>
          <w:b/>
          <w:bCs/>
          <w:lang w:val="en-GB"/>
        </w:rPr>
        <w:t xml:space="preserve"> UE can be a s</w:t>
      </w:r>
      <w:r w:rsidRPr="00DC6F13">
        <w:rPr>
          <w:rFonts w:hint="eastAsia"/>
          <w:b/>
          <w:bCs/>
          <w:lang w:val="en-GB"/>
        </w:rPr>
        <w:t xml:space="preserve">tationary </w:t>
      </w:r>
      <w:r>
        <w:rPr>
          <w:b/>
          <w:bCs/>
          <w:lang w:val="en-GB"/>
        </w:rPr>
        <w:t xml:space="preserve">type 2 </w:t>
      </w:r>
      <w:r w:rsidRPr="00DC6F13">
        <w:rPr>
          <w:rFonts w:hint="eastAsia"/>
          <w:b/>
          <w:bCs/>
          <w:lang w:val="en-GB"/>
        </w:rPr>
        <w:t>UE for GSO</w:t>
      </w:r>
      <w:r w:rsidRPr="00DC6F13">
        <w:rPr>
          <w:b/>
          <w:bCs/>
          <w:lang w:val="en-GB"/>
        </w:rPr>
        <w:t>, a s</w:t>
      </w:r>
      <w:r w:rsidRPr="00DC6F13">
        <w:rPr>
          <w:rFonts w:hint="eastAsia"/>
          <w:b/>
          <w:bCs/>
          <w:lang w:val="en-GB"/>
        </w:rPr>
        <w:t xml:space="preserve">tationary </w:t>
      </w:r>
      <w:r>
        <w:rPr>
          <w:b/>
          <w:bCs/>
          <w:lang w:val="en-GB"/>
        </w:rPr>
        <w:t xml:space="preserve">type 2 </w:t>
      </w:r>
      <w:r w:rsidRPr="00DC6F13">
        <w:rPr>
          <w:rFonts w:hint="eastAsia"/>
          <w:b/>
          <w:bCs/>
          <w:lang w:val="en-GB"/>
        </w:rPr>
        <w:t>UE for LEO</w:t>
      </w:r>
      <w:r w:rsidRPr="00DC6F13">
        <w:rPr>
          <w:b/>
          <w:bCs/>
          <w:lang w:val="en-GB"/>
        </w:rPr>
        <w:t xml:space="preserve"> or a m</w:t>
      </w:r>
      <w:r w:rsidRPr="00DC6F13">
        <w:rPr>
          <w:rFonts w:hint="eastAsia"/>
          <w:b/>
          <w:bCs/>
          <w:lang w:val="en-GB"/>
        </w:rPr>
        <w:t xml:space="preserve">obile </w:t>
      </w:r>
      <w:r>
        <w:rPr>
          <w:b/>
          <w:bCs/>
          <w:lang w:val="en-GB"/>
        </w:rPr>
        <w:t xml:space="preserve">type 2 </w:t>
      </w:r>
      <w:r w:rsidRPr="00DC6F13">
        <w:rPr>
          <w:rFonts w:hint="eastAsia"/>
          <w:b/>
          <w:bCs/>
          <w:lang w:val="en-GB"/>
        </w:rPr>
        <w:t>UE for GSO</w:t>
      </w:r>
      <w:r w:rsidRPr="00DC6F13">
        <w:rPr>
          <w:b/>
          <w:bCs/>
          <w:lang w:val="en-GB"/>
        </w:rPr>
        <w:t>.</w:t>
      </w:r>
    </w:p>
    <w:p w14:paraId="0E8E347B" w14:textId="77777777" w:rsidR="00F40FB2" w:rsidRPr="00D21B8B" w:rsidRDefault="00F40FB2" w:rsidP="00F40FB2">
      <w:pPr>
        <w:rPr>
          <w:b/>
          <w:bCs/>
          <w:lang w:val="en-GB"/>
        </w:rPr>
      </w:pPr>
      <w:r w:rsidRPr="00DC6F13">
        <w:rPr>
          <w:b/>
          <w:bCs/>
          <w:lang w:val="en-GB"/>
        </w:rPr>
        <w:t xml:space="preserve">Observation </w:t>
      </w:r>
      <w:r>
        <w:rPr>
          <w:b/>
          <w:bCs/>
          <w:lang w:val="en-GB"/>
        </w:rPr>
        <w:t>2</w:t>
      </w:r>
      <w:r w:rsidRPr="00DC6F13">
        <w:rPr>
          <w:b/>
          <w:bCs/>
          <w:lang w:val="en-GB"/>
        </w:rPr>
        <w:t xml:space="preserve">: </w:t>
      </w:r>
      <w:r>
        <w:rPr>
          <w:b/>
          <w:bCs/>
          <w:lang w:val="en-GB"/>
        </w:rPr>
        <w:t xml:space="preserve">The antenna steering delay of type 2 UE for changing its antenna orientation from serving satellite to a </w:t>
      </w:r>
      <w:proofErr w:type="spellStart"/>
      <w:r>
        <w:rPr>
          <w:b/>
          <w:bCs/>
          <w:lang w:val="en-GB"/>
        </w:rPr>
        <w:t>neighboring</w:t>
      </w:r>
      <w:proofErr w:type="spellEnd"/>
      <w:r>
        <w:rPr>
          <w:b/>
          <w:bCs/>
          <w:lang w:val="en-GB"/>
        </w:rPr>
        <w:t xml:space="preserve"> satellite can as long as 6-8 seconds.</w:t>
      </w:r>
    </w:p>
    <w:p w14:paraId="05A4337F" w14:textId="77777777" w:rsidR="00F40FB2" w:rsidRPr="000B6727" w:rsidRDefault="00F40FB2" w:rsidP="00F40FB2">
      <w:pPr>
        <w:rPr>
          <w:b/>
          <w:bCs/>
          <w:lang w:eastAsia="zh-CN"/>
        </w:rPr>
      </w:pPr>
      <w:r w:rsidRPr="000B6727">
        <w:rPr>
          <w:b/>
          <w:bCs/>
          <w:lang w:eastAsia="zh-CN"/>
        </w:rPr>
        <w:t xml:space="preserve">Observation </w:t>
      </w:r>
      <w:r>
        <w:rPr>
          <w:b/>
          <w:bCs/>
          <w:lang w:eastAsia="zh-CN"/>
        </w:rPr>
        <w:t>3</w:t>
      </w:r>
      <w:r w:rsidRPr="000B6727">
        <w:rPr>
          <w:b/>
          <w:bCs/>
          <w:lang w:eastAsia="zh-CN"/>
        </w:rPr>
        <w:t>: If the type</w:t>
      </w:r>
      <w:r>
        <w:rPr>
          <w:b/>
          <w:bCs/>
          <w:lang w:eastAsia="zh-CN"/>
        </w:rPr>
        <w:t xml:space="preserve"> 2</w:t>
      </w:r>
      <w:r w:rsidRPr="000B6727">
        <w:rPr>
          <w:b/>
          <w:bCs/>
          <w:lang w:eastAsia="zh-CN"/>
        </w:rPr>
        <w:t xml:space="preserve"> UE only needs to monitor the link between the serving satellite</w:t>
      </w:r>
      <w:r>
        <w:rPr>
          <w:b/>
          <w:bCs/>
          <w:lang w:eastAsia="zh-CN"/>
        </w:rPr>
        <w:t xml:space="preserve"> and the type 2 UE then it</w:t>
      </w:r>
      <w:r w:rsidRPr="000B6727">
        <w:rPr>
          <w:b/>
          <w:bCs/>
          <w:lang w:eastAsia="zh-CN"/>
        </w:rPr>
        <w:t xml:space="preserve"> can finish </w:t>
      </w:r>
      <w:r w:rsidRPr="000B6727">
        <w:rPr>
          <w:rFonts w:ascii="Calibri" w:hAnsi="Calibri" w:cs="Calibri"/>
          <w:b/>
          <w:bCs/>
          <w:lang w:eastAsia="zh-CN"/>
        </w:rPr>
        <w:t>﻿</w:t>
      </w:r>
      <w:r>
        <w:rPr>
          <w:rFonts w:ascii="Calibri" w:hAnsi="Calibri" w:cs="Calibri"/>
          <w:b/>
          <w:bCs/>
          <w:lang w:eastAsia="zh-CN"/>
        </w:rPr>
        <w:t xml:space="preserve">the </w:t>
      </w:r>
      <w:r w:rsidRPr="000B6727">
        <w:rPr>
          <w:b/>
          <w:bCs/>
          <w:lang w:eastAsia="zh-CN"/>
        </w:rPr>
        <w:t xml:space="preserve">evaluation </w:t>
      </w:r>
      <w:r>
        <w:rPr>
          <w:b/>
          <w:bCs/>
          <w:lang w:eastAsia="zh-CN"/>
        </w:rPr>
        <w:t>for RLM (</w:t>
      </w:r>
      <w:proofErr w:type="gramStart"/>
      <w:r>
        <w:rPr>
          <w:b/>
          <w:bCs/>
          <w:lang w:eastAsia="zh-CN"/>
        </w:rPr>
        <w:t>e.g.</w:t>
      </w:r>
      <w:proofErr w:type="gramEnd"/>
      <w:r>
        <w:rPr>
          <w:b/>
          <w:bCs/>
          <w:lang w:eastAsia="zh-CN"/>
        </w:rPr>
        <w:t xml:space="preserve"> OOS or IS detections) on the serving satellite </w:t>
      </w:r>
      <w:r w:rsidRPr="000B6727">
        <w:rPr>
          <w:b/>
          <w:bCs/>
          <w:lang w:eastAsia="zh-CN"/>
        </w:rPr>
        <w:t xml:space="preserve">without </w:t>
      </w:r>
      <w:r>
        <w:rPr>
          <w:b/>
          <w:bCs/>
          <w:lang w:eastAsia="zh-CN"/>
        </w:rPr>
        <w:t>its</w:t>
      </w:r>
      <w:r w:rsidRPr="000B6727">
        <w:rPr>
          <w:b/>
          <w:bCs/>
          <w:lang w:eastAsia="zh-CN"/>
        </w:rPr>
        <w:t xml:space="preserve"> </w:t>
      </w:r>
      <w:r>
        <w:rPr>
          <w:b/>
          <w:bCs/>
          <w:lang w:eastAsia="zh-CN"/>
        </w:rPr>
        <w:t xml:space="preserve">antenna steering </w:t>
      </w:r>
      <w:r w:rsidRPr="000B6727">
        <w:rPr>
          <w:b/>
          <w:bCs/>
          <w:lang w:eastAsia="zh-CN"/>
        </w:rPr>
        <w:t>operation.</w:t>
      </w:r>
      <w:r>
        <w:rPr>
          <w:b/>
          <w:bCs/>
          <w:lang w:eastAsia="zh-CN"/>
        </w:rPr>
        <w:t xml:space="preserve">  </w:t>
      </w:r>
    </w:p>
    <w:p w14:paraId="115D0EA4" w14:textId="77777777" w:rsidR="00F40FB2" w:rsidRDefault="00F40FB2" w:rsidP="00F40FB2">
      <w:pPr>
        <w:rPr>
          <w:b/>
          <w:bCs/>
          <w:lang w:val="en-GB"/>
        </w:rPr>
      </w:pPr>
      <w:r w:rsidRPr="00DC6F13">
        <w:rPr>
          <w:b/>
          <w:bCs/>
          <w:lang w:val="en-GB"/>
        </w:rPr>
        <w:t xml:space="preserve">Observation </w:t>
      </w:r>
      <w:r>
        <w:rPr>
          <w:b/>
          <w:bCs/>
          <w:lang w:val="en-GB"/>
        </w:rPr>
        <w:t>4</w:t>
      </w:r>
      <w:r w:rsidRPr="00DC6F13">
        <w:rPr>
          <w:b/>
          <w:bCs/>
          <w:lang w:val="en-GB"/>
        </w:rPr>
        <w:t xml:space="preserve">: </w:t>
      </w:r>
      <w:r>
        <w:rPr>
          <w:b/>
          <w:bCs/>
          <w:lang w:val="en-GB"/>
        </w:rPr>
        <w:t xml:space="preserve">During handover to a </w:t>
      </w:r>
      <w:proofErr w:type="spellStart"/>
      <w:r>
        <w:rPr>
          <w:b/>
          <w:bCs/>
          <w:lang w:val="en-GB"/>
        </w:rPr>
        <w:t>neigboring</w:t>
      </w:r>
      <w:proofErr w:type="spellEnd"/>
      <w:r>
        <w:rPr>
          <w:b/>
          <w:bCs/>
          <w:lang w:val="en-GB"/>
        </w:rPr>
        <w:t xml:space="preserve"> satellite, d</w:t>
      </w:r>
      <w:r w:rsidRPr="00CE14D7">
        <w:rPr>
          <w:b/>
          <w:bCs/>
          <w:lang w:val="en-GB"/>
        </w:rPr>
        <w:t>ue to prolong antenna steering time (</w:t>
      </w:r>
      <w:proofErr w:type="gramStart"/>
      <w:r w:rsidRPr="00CE14D7">
        <w:rPr>
          <w:b/>
          <w:bCs/>
          <w:lang w:val="en-GB"/>
        </w:rPr>
        <w:t>e.g.</w:t>
      </w:r>
      <w:proofErr w:type="gramEnd"/>
      <w:r w:rsidRPr="00CE14D7">
        <w:rPr>
          <w:b/>
          <w:bCs/>
          <w:lang w:val="en-GB"/>
        </w:rPr>
        <w:t xml:space="preserve"> 6-8 seconds) the type 2 UE will trigger unnecessary OOS detections which in turn will </w:t>
      </w:r>
      <w:r>
        <w:rPr>
          <w:b/>
          <w:bCs/>
          <w:lang w:val="en-GB"/>
        </w:rPr>
        <w:t xml:space="preserve">cause </w:t>
      </w:r>
      <w:r w:rsidRPr="00CE14D7">
        <w:rPr>
          <w:b/>
          <w:bCs/>
          <w:lang w:val="en-GB"/>
        </w:rPr>
        <w:t>radio link failure (RLF) upon the expiry of T310</w:t>
      </w:r>
      <w:r>
        <w:rPr>
          <w:b/>
          <w:bCs/>
          <w:lang w:val="en-GB"/>
        </w:rPr>
        <w:t>.</w:t>
      </w:r>
    </w:p>
    <w:p w14:paraId="524860F1" w14:textId="77777777" w:rsidR="006A218C" w:rsidRDefault="00F40FB2" w:rsidP="006A218C">
      <w:pPr>
        <w:rPr>
          <w:b/>
          <w:bCs/>
        </w:rPr>
      </w:pPr>
      <w:r w:rsidRPr="00DC6F13">
        <w:rPr>
          <w:b/>
          <w:bCs/>
          <w:lang w:val="en-GB"/>
        </w:rPr>
        <w:lastRenderedPageBreak/>
        <w:t xml:space="preserve">Observation </w:t>
      </w:r>
      <w:r>
        <w:rPr>
          <w:b/>
          <w:bCs/>
          <w:lang w:val="en-GB"/>
        </w:rPr>
        <w:t>5</w:t>
      </w:r>
      <w:r w:rsidRPr="00DC6F13">
        <w:rPr>
          <w:b/>
          <w:bCs/>
          <w:lang w:val="en-GB"/>
        </w:rPr>
        <w:t xml:space="preserve">: </w:t>
      </w:r>
      <w:r>
        <w:rPr>
          <w:b/>
          <w:bCs/>
          <w:lang w:val="en-GB"/>
        </w:rPr>
        <w:t xml:space="preserve">RRC connection re-establishment due to the </w:t>
      </w:r>
      <w:r w:rsidRPr="00CE14D7">
        <w:rPr>
          <w:b/>
          <w:bCs/>
          <w:lang w:val="en-GB"/>
        </w:rPr>
        <w:t xml:space="preserve">radio link failure (RLF) </w:t>
      </w:r>
      <w:r>
        <w:rPr>
          <w:b/>
          <w:bCs/>
          <w:lang w:val="en-GB"/>
        </w:rPr>
        <w:t xml:space="preserve">during the handover to a </w:t>
      </w:r>
      <w:proofErr w:type="spellStart"/>
      <w:r>
        <w:rPr>
          <w:b/>
          <w:bCs/>
          <w:lang w:val="en-GB"/>
        </w:rPr>
        <w:t>neigboring</w:t>
      </w:r>
      <w:proofErr w:type="spellEnd"/>
      <w:r>
        <w:rPr>
          <w:b/>
          <w:bCs/>
          <w:lang w:val="en-GB"/>
        </w:rPr>
        <w:t xml:space="preserve"> satellite should be avoided.</w:t>
      </w:r>
      <w:r w:rsidR="006A218C" w:rsidRPr="006A218C">
        <w:rPr>
          <w:b/>
          <w:bCs/>
        </w:rPr>
        <w:t xml:space="preserve"> </w:t>
      </w:r>
    </w:p>
    <w:p w14:paraId="13FD31E0" w14:textId="4DE4817C" w:rsidR="006A218C" w:rsidRPr="00B672D4" w:rsidRDefault="006A218C" w:rsidP="006A218C">
      <w:pPr>
        <w:rPr>
          <w:b/>
          <w:bCs/>
        </w:rPr>
      </w:pPr>
      <w:r w:rsidRPr="00B672D4">
        <w:rPr>
          <w:b/>
          <w:bCs/>
        </w:rPr>
        <w:t xml:space="preserve">Observation </w:t>
      </w:r>
      <w:r>
        <w:rPr>
          <w:b/>
          <w:bCs/>
        </w:rPr>
        <w:t>6</w:t>
      </w:r>
      <w:r w:rsidRPr="00B672D4">
        <w:rPr>
          <w:b/>
          <w:bCs/>
        </w:rPr>
        <w:t xml:space="preserve">: </w:t>
      </w:r>
      <w:r>
        <w:rPr>
          <w:b/>
          <w:bCs/>
        </w:rPr>
        <w:t>For UL SCS = 120 kHz, a</w:t>
      </w:r>
      <w:r w:rsidRPr="00B672D4">
        <w:rPr>
          <w:b/>
          <w:bCs/>
        </w:rPr>
        <w:t xml:space="preserve"> UE with zero implementation margin when it comes to </w:t>
      </w:r>
      <w:proofErr w:type="spellStart"/>
      <w:r w:rsidRPr="00B672D4">
        <w:rPr>
          <w:b/>
          <w:bCs/>
        </w:rPr>
        <w:t>Te</w:t>
      </w:r>
      <w:proofErr w:type="spellEnd"/>
      <w:r w:rsidRPr="00B672D4">
        <w:rPr>
          <w:b/>
          <w:bCs/>
        </w:rPr>
        <w:t xml:space="preserve"> requirement has to have a total round trip error allowance of </w:t>
      </w:r>
      <w:r>
        <w:rPr>
          <w:b/>
          <w:bCs/>
        </w:rPr>
        <w:t xml:space="preserve">4.3 to </w:t>
      </w:r>
      <w:r w:rsidRPr="00B672D4">
        <w:rPr>
          <w:b/>
          <w:bCs/>
        </w:rPr>
        <w:t xml:space="preserve">4.5 Ts, which corresponds to a total position error </w:t>
      </w:r>
      <w:r>
        <w:rPr>
          <w:b/>
          <w:bCs/>
        </w:rPr>
        <w:t xml:space="preserve">of </w:t>
      </w:r>
      <w:r w:rsidRPr="00B672D4">
        <w:rPr>
          <w:b/>
          <w:bCs/>
        </w:rPr>
        <w:t>2</w:t>
      </w:r>
      <w:r>
        <w:rPr>
          <w:b/>
          <w:bCs/>
        </w:rPr>
        <w:t>1 to 22</w:t>
      </w:r>
      <w:r w:rsidRPr="00B672D4">
        <w:rPr>
          <w:b/>
          <w:bCs/>
        </w:rPr>
        <w:t xml:space="preserve"> m</w:t>
      </w:r>
      <w:r>
        <w:rPr>
          <w:b/>
          <w:bCs/>
        </w:rPr>
        <w:t xml:space="preserve"> to distribute among satellite and UE</w:t>
      </w:r>
      <w:r w:rsidRPr="00B672D4">
        <w:rPr>
          <w:b/>
          <w:bCs/>
        </w:rPr>
        <w:t>.</w:t>
      </w:r>
      <w:r>
        <w:rPr>
          <w:b/>
          <w:bCs/>
        </w:rPr>
        <w:t xml:space="preserve"> The </w:t>
      </w:r>
      <w:proofErr w:type="spellStart"/>
      <w:r>
        <w:rPr>
          <w:b/>
          <w:bCs/>
        </w:rPr>
        <w:t>Te</w:t>
      </w:r>
      <w:proofErr w:type="spellEnd"/>
      <w:r>
        <w:rPr>
          <w:b/>
          <w:bCs/>
        </w:rPr>
        <w:t xml:space="preserve"> value = 5.3 Ts.</w:t>
      </w:r>
      <w:r w:rsidRPr="00B672D4">
        <w:rPr>
          <w:b/>
          <w:bCs/>
        </w:rPr>
        <w:t xml:space="preserve"> </w:t>
      </w:r>
    </w:p>
    <w:p w14:paraId="736F0C4E" w14:textId="77777777" w:rsidR="006A218C" w:rsidRPr="00B672D4" w:rsidRDefault="006A218C" w:rsidP="006A218C">
      <w:pPr>
        <w:rPr>
          <w:b/>
          <w:bCs/>
        </w:rPr>
      </w:pPr>
      <w:r w:rsidRPr="00B672D4">
        <w:rPr>
          <w:b/>
          <w:bCs/>
        </w:rPr>
        <w:t xml:space="preserve">Observation </w:t>
      </w:r>
      <w:r>
        <w:rPr>
          <w:b/>
          <w:bCs/>
        </w:rPr>
        <w:t>7</w:t>
      </w:r>
      <w:r w:rsidRPr="00B672D4">
        <w:rPr>
          <w:b/>
          <w:bCs/>
        </w:rPr>
        <w:t>:</w:t>
      </w:r>
      <w:r w:rsidRPr="00B672D4">
        <w:t xml:space="preserve"> </w:t>
      </w:r>
      <w:r>
        <w:rPr>
          <w:b/>
          <w:bCs/>
        </w:rPr>
        <w:t>For UL SCS = 120 kHz, a</w:t>
      </w:r>
      <w:r w:rsidRPr="00B672D4">
        <w:rPr>
          <w:b/>
          <w:bCs/>
        </w:rPr>
        <w:t xml:space="preserve"> UE with zero implementation margin when it comes to </w:t>
      </w:r>
      <w:proofErr w:type="spellStart"/>
      <w:r w:rsidRPr="00B672D4">
        <w:rPr>
          <w:b/>
          <w:bCs/>
        </w:rPr>
        <w:t>Te</w:t>
      </w:r>
      <w:proofErr w:type="spellEnd"/>
      <w:r w:rsidRPr="00B672D4">
        <w:rPr>
          <w:b/>
          <w:bCs/>
        </w:rPr>
        <w:t xml:space="preserve"> requirement has to have a total round trip error allowance of </w:t>
      </w:r>
      <w:r>
        <w:rPr>
          <w:b/>
          <w:bCs/>
        </w:rPr>
        <w:t>11</w:t>
      </w:r>
      <w:r w:rsidRPr="00B672D4">
        <w:rPr>
          <w:b/>
          <w:bCs/>
        </w:rPr>
        <w:t xml:space="preserve"> Ts, which corresponds to a total position error </w:t>
      </w:r>
      <w:r>
        <w:rPr>
          <w:b/>
          <w:bCs/>
        </w:rPr>
        <w:t>of 54</w:t>
      </w:r>
      <w:r w:rsidRPr="00B672D4">
        <w:rPr>
          <w:b/>
          <w:bCs/>
        </w:rPr>
        <w:t xml:space="preserve"> m</w:t>
      </w:r>
      <w:r>
        <w:rPr>
          <w:b/>
          <w:bCs/>
        </w:rPr>
        <w:t xml:space="preserve"> to distribute among satellite and UE</w:t>
      </w:r>
      <w:r w:rsidRPr="00B672D4">
        <w:rPr>
          <w:b/>
          <w:bCs/>
        </w:rPr>
        <w:t>.</w:t>
      </w:r>
      <w:r>
        <w:rPr>
          <w:b/>
          <w:bCs/>
        </w:rPr>
        <w:t xml:space="preserve"> The </w:t>
      </w:r>
      <w:proofErr w:type="spellStart"/>
      <w:r>
        <w:rPr>
          <w:b/>
          <w:bCs/>
        </w:rPr>
        <w:t>Te</w:t>
      </w:r>
      <w:proofErr w:type="spellEnd"/>
      <w:r>
        <w:rPr>
          <w:b/>
          <w:bCs/>
        </w:rPr>
        <w:t xml:space="preserve"> value = 12 Ts.</w:t>
      </w:r>
    </w:p>
    <w:p w14:paraId="3A07722F" w14:textId="0637F371" w:rsidR="00F40FB2" w:rsidRDefault="00F40FB2" w:rsidP="00F40FB2">
      <w:pPr>
        <w:rPr>
          <w:b/>
          <w:bCs/>
          <w:lang w:val="en-GB"/>
        </w:rPr>
      </w:pPr>
    </w:p>
    <w:p w14:paraId="5B380C3D" w14:textId="77777777" w:rsidR="00F40FB2" w:rsidRDefault="00F40FB2" w:rsidP="00F40FB2">
      <w:pPr>
        <w:rPr>
          <w:b/>
          <w:bCs/>
          <w:lang w:val="en-CA"/>
        </w:rPr>
      </w:pPr>
      <w:r w:rsidRPr="005B6C42">
        <w:rPr>
          <w:b/>
          <w:bCs/>
          <w:lang w:val="en-CA"/>
        </w:rPr>
        <w:t xml:space="preserve">Proposal 1: TS 38.133 shall capture the inter-satellite and intra-satellite cases in clauses for the type 2 UE. </w:t>
      </w:r>
    </w:p>
    <w:p w14:paraId="0885EF00" w14:textId="77777777" w:rsidR="00F40FB2" w:rsidRDefault="00F40FB2" w:rsidP="00F40FB2">
      <w:pPr>
        <w:rPr>
          <w:lang w:eastAsia="zh-CN"/>
        </w:rPr>
      </w:pPr>
      <w:r w:rsidRPr="009C5C9E">
        <w:rPr>
          <w:b/>
          <w:bCs/>
          <w:lang w:val="en-GB"/>
        </w:rPr>
        <w:t xml:space="preserve">Proposal </w:t>
      </w:r>
      <w:r>
        <w:rPr>
          <w:b/>
          <w:bCs/>
          <w:lang w:val="en-GB"/>
        </w:rPr>
        <w:t>2</w:t>
      </w:r>
      <w:r w:rsidRPr="009C5C9E">
        <w:rPr>
          <w:b/>
          <w:bCs/>
          <w:lang w:val="en-GB"/>
        </w:rPr>
        <w:t>: Add a</w:t>
      </w:r>
      <w:r w:rsidRPr="009C5C9E">
        <w:rPr>
          <w:b/>
          <w:bCs/>
          <w:lang w:val="en-CA"/>
        </w:rPr>
        <w:t xml:space="preserve"> </w:t>
      </w:r>
      <w:proofErr w:type="spellStart"/>
      <w:r w:rsidRPr="009C5C9E">
        <w:rPr>
          <w:b/>
          <w:bCs/>
          <w:lang w:val="en-CA"/>
        </w:rPr>
        <w:t>Tsteering</w:t>
      </w:r>
      <w:proofErr w:type="spellEnd"/>
      <w:r w:rsidRPr="009C5C9E">
        <w:rPr>
          <w:b/>
          <w:bCs/>
          <w:lang w:val="en-CA"/>
        </w:rPr>
        <w:t xml:space="preserve"> in the interruption time of inter-satellite handover, which is the time </w:t>
      </w:r>
      <w:r>
        <w:rPr>
          <w:b/>
          <w:bCs/>
          <w:lang w:val="en-CA"/>
        </w:rPr>
        <w:t xml:space="preserve">delay </w:t>
      </w:r>
      <w:r w:rsidRPr="009C5C9E">
        <w:rPr>
          <w:b/>
          <w:bCs/>
          <w:lang w:val="en-CA"/>
        </w:rPr>
        <w:t xml:space="preserve">for </w:t>
      </w:r>
      <w:r>
        <w:rPr>
          <w:b/>
          <w:bCs/>
          <w:lang w:val="en-CA"/>
        </w:rPr>
        <w:t xml:space="preserve">type 2 </w:t>
      </w:r>
      <w:r w:rsidRPr="009C5C9E">
        <w:rPr>
          <w:b/>
          <w:bCs/>
          <w:lang w:val="en-CA"/>
        </w:rPr>
        <w:t xml:space="preserve">UE </w:t>
      </w:r>
      <w:r w:rsidRPr="002A0E73">
        <w:rPr>
          <w:b/>
          <w:bCs/>
          <w:lang w:val="en-CA"/>
        </w:rPr>
        <w:t>steering</w:t>
      </w:r>
      <w:r w:rsidRPr="003A7F0E">
        <w:rPr>
          <w:lang w:val="en-CA"/>
        </w:rPr>
        <w:t xml:space="preserve"> </w:t>
      </w:r>
      <w:r w:rsidRPr="009C5C9E">
        <w:rPr>
          <w:b/>
          <w:bCs/>
          <w:lang w:val="en-CA"/>
        </w:rPr>
        <w:t xml:space="preserve">its antenna </w:t>
      </w:r>
      <w:r>
        <w:rPr>
          <w:b/>
          <w:bCs/>
          <w:lang w:val="en-CA"/>
        </w:rPr>
        <w:t xml:space="preserve">orientation </w:t>
      </w:r>
      <w:r w:rsidRPr="009C5C9E">
        <w:rPr>
          <w:b/>
          <w:bCs/>
          <w:lang w:val="en-CA"/>
        </w:rPr>
        <w:t xml:space="preserve">to the </w:t>
      </w:r>
      <w:r w:rsidRPr="009C5C9E">
        <w:rPr>
          <w:b/>
          <w:bCs/>
          <w:lang w:eastAsia="zh-CN"/>
        </w:rPr>
        <w:t>target satellite.</w:t>
      </w:r>
    </w:p>
    <w:p w14:paraId="7DA8FEBA" w14:textId="77777777" w:rsidR="00F40FB2" w:rsidRDefault="00F40FB2" w:rsidP="00F40FB2">
      <w:pPr>
        <w:rPr>
          <w:b/>
          <w:bCs/>
          <w:lang w:eastAsia="zh-CN"/>
        </w:rPr>
      </w:pPr>
      <w:r w:rsidRPr="0030718D">
        <w:rPr>
          <w:b/>
          <w:bCs/>
          <w:lang w:eastAsia="zh-CN"/>
        </w:rPr>
        <w:t xml:space="preserve">Proposal </w:t>
      </w:r>
      <w:r>
        <w:rPr>
          <w:b/>
          <w:bCs/>
          <w:lang w:eastAsia="zh-CN"/>
        </w:rPr>
        <w:t>3</w:t>
      </w:r>
      <w:r w:rsidRPr="0030718D">
        <w:rPr>
          <w:b/>
          <w:bCs/>
          <w:lang w:eastAsia="zh-CN"/>
        </w:rPr>
        <w:t xml:space="preserve">: </w:t>
      </w:r>
      <w:r>
        <w:rPr>
          <w:b/>
          <w:bCs/>
          <w:lang w:eastAsia="zh-CN"/>
        </w:rPr>
        <w:t xml:space="preserve">The type 2 UE shall suspend or cancel any RLF triggered </w:t>
      </w:r>
      <w:r>
        <w:rPr>
          <w:b/>
          <w:bCs/>
          <w:lang w:val="en-GB"/>
        </w:rPr>
        <w:t xml:space="preserve">during handover to a </w:t>
      </w:r>
      <w:proofErr w:type="spellStart"/>
      <w:r>
        <w:rPr>
          <w:b/>
          <w:bCs/>
          <w:lang w:val="en-GB"/>
        </w:rPr>
        <w:t>neigboring</w:t>
      </w:r>
      <w:proofErr w:type="spellEnd"/>
      <w:r>
        <w:rPr>
          <w:b/>
          <w:bCs/>
          <w:lang w:val="en-GB"/>
        </w:rPr>
        <w:t xml:space="preserve"> satellite</w:t>
      </w:r>
      <w:r w:rsidRPr="0030718D">
        <w:rPr>
          <w:b/>
          <w:bCs/>
          <w:lang w:eastAsia="zh-CN"/>
        </w:rPr>
        <w:t xml:space="preserve">. </w:t>
      </w:r>
    </w:p>
    <w:p w14:paraId="57412D90" w14:textId="77777777" w:rsidR="00F40FB2" w:rsidRPr="0030718D" w:rsidRDefault="00F40FB2" w:rsidP="00F40FB2">
      <w:pPr>
        <w:rPr>
          <w:b/>
          <w:bCs/>
          <w:lang w:eastAsia="zh-CN"/>
        </w:rPr>
      </w:pPr>
      <w:r w:rsidRPr="0030718D">
        <w:rPr>
          <w:b/>
          <w:bCs/>
          <w:lang w:eastAsia="zh-CN"/>
        </w:rPr>
        <w:t xml:space="preserve">Proposal </w:t>
      </w:r>
      <w:r>
        <w:rPr>
          <w:b/>
          <w:bCs/>
          <w:lang w:eastAsia="zh-CN"/>
        </w:rPr>
        <w:t>4</w:t>
      </w:r>
      <w:r w:rsidRPr="0030718D">
        <w:rPr>
          <w:b/>
          <w:bCs/>
          <w:lang w:eastAsia="zh-CN"/>
        </w:rPr>
        <w:t xml:space="preserve">: </w:t>
      </w:r>
      <w:r>
        <w:rPr>
          <w:b/>
          <w:bCs/>
          <w:lang w:eastAsia="zh-CN"/>
        </w:rPr>
        <w:t xml:space="preserve">The type 2 UE shall suspend or cancel any RRC connection re-establishment triggered </w:t>
      </w:r>
      <w:r>
        <w:rPr>
          <w:b/>
          <w:bCs/>
          <w:lang w:val="en-GB"/>
        </w:rPr>
        <w:t xml:space="preserve">during handover to a </w:t>
      </w:r>
      <w:proofErr w:type="spellStart"/>
      <w:r>
        <w:rPr>
          <w:b/>
          <w:bCs/>
          <w:lang w:val="en-GB"/>
        </w:rPr>
        <w:t>neigboring</w:t>
      </w:r>
      <w:proofErr w:type="spellEnd"/>
      <w:r>
        <w:rPr>
          <w:b/>
          <w:bCs/>
          <w:lang w:val="en-GB"/>
        </w:rPr>
        <w:t xml:space="preserve"> satellite</w:t>
      </w:r>
      <w:r w:rsidRPr="0030718D">
        <w:rPr>
          <w:b/>
          <w:bCs/>
          <w:lang w:eastAsia="zh-CN"/>
        </w:rPr>
        <w:t xml:space="preserve">. </w:t>
      </w:r>
    </w:p>
    <w:p w14:paraId="0FE33526" w14:textId="7D0B11D7" w:rsidR="00731942" w:rsidRPr="004368FD" w:rsidRDefault="00731942" w:rsidP="00731942">
      <w:pPr>
        <w:rPr>
          <w:b/>
          <w:bCs/>
        </w:rPr>
      </w:pPr>
      <w:r w:rsidRPr="004368FD">
        <w:rPr>
          <w:b/>
          <w:bCs/>
        </w:rPr>
        <w:t xml:space="preserve">Proposal </w:t>
      </w:r>
      <w:r w:rsidR="00F40FB2">
        <w:rPr>
          <w:b/>
          <w:bCs/>
        </w:rPr>
        <w:t>5</w:t>
      </w:r>
      <w:r w:rsidRPr="004368FD">
        <w:rPr>
          <w:b/>
          <w:bCs/>
        </w:rPr>
        <w:t xml:space="preserve">: </w:t>
      </w:r>
      <w:proofErr w:type="spellStart"/>
      <w:r w:rsidRPr="004368FD">
        <w:rPr>
          <w:b/>
          <w:bCs/>
        </w:rPr>
        <w:t>T</w:t>
      </w:r>
      <w:r w:rsidRPr="004368FD">
        <w:rPr>
          <w:b/>
          <w:bCs/>
          <w:vertAlign w:val="subscript"/>
        </w:rPr>
        <w:t>e_NTN</w:t>
      </w:r>
      <w:proofErr w:type="spellEnd"/>
      <w:r w:rsidRPr="004368FD">
        <w:rPr>
          <w:b/>
          <w:bCs/>
        </w:rPr>
        <w:t xml:space="preserve"> Timing Error Limit </w:t>
      </w:r>
      <w:proofErr w:type="spellStart"/>
      <w:r w:rsidRPr="004368FD">
        <w:rPr>
          <w:b/>
          <w:bCs/>
        </w:rPr>
        <w:t>T</w:t>
      </w:r>
      <w:r w:rsidRPr="004368FD">
        <w:rPr>
          <w:b/>
          <w:bCs/>
          <w:vertAlign w:val="subscript"/>
        </w:rPr>
        <w:t>e_NTN</w:t>
      </w:r>
      <w:proofErr w:type="spellEnd"/>
      <w:r w:rsidRPr="004368FD">
        <w:rPr>
          <w:b/>
          <w:bCs/>
        </w:rPr>
        <w:t xml:space="preserve"> Timing Error Limit </w:t>
      </w:r>
      <w:r>
        <w:rPr>
          <w:b/>
          <w:bCs/>
        </w:rPr>
        <w:t>(same as for Type 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05"/>
        <w:gridCol w:w="1607"/>
        <w:gridCol w:w="1907"/>
      </w:tblGrid>
      <w:tr w:rsidR="00731942" w:rsidRPr="004368FD" w14:paraId="3B5F55BD" w14:textId="77777777" w:rsidTr="008C5FF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A7ABA70" w14:textId="77777777" w:rsidR="00731942" w:rsidRPr="004368FD" w:rsidRDefault="00731942" w:rsidP="008C5FF9">
            <w:pPr>
              <w:pStyle w:val="TAH"/>
              <w:rPr>
                <w:rFonts w:cs="Arial"/>
                <w:bCs/>
              </w:rPr>
            </w:pPr>
            <w:r w:rsidRPr="004368FD">
              <w:rPr>
                <w:rFonts w:cs="Arial"/>
                <w:bCs/>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14F2709" w14:textId="77777777" w:rsidR="00731942" w:rsidRPr="004368FD" w:rsidRDefault="00731942" w:rsidP="008C5FF9">
            <w:pPr>
              <w:pStyle w:val="TAH"/>
              <w:rPr>
                <w:rFonts w:cs="Arial"/>
                <w:bCs/>
              </w:rPr>
            </w:pPr>
            <w:r w:rsidRPr="004368FD">
              <w:rPr>
                <w:rFonts w:cs="Arial"/>
                <w:bCs/>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049987FF" w14:textId="77777777" w:rsidR="00731942" w:rsidRPr="004368FD" w:rsidRDefault="00731942" w:rsidP="008C5FF9">
            <w:pPr>
              <w:pStyle w:val="TAH"/>
              <w:rPr>
                <w:rFonts w:cs="Arial"/>
                <w:bCs/>
              </w:rPr>
            </w:pPr>
            <w:r w:rsidRPr="004368FD">
              <w:rPr>
                <w:rFonts w:cs="Arial"/>
                <w:bCs/>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103018E" w14:textId="77777777" w:rsidR="00731942" w:rsidRPr="004368FD" w:rsidRDefault="00731942" w:rsidP="008C5FF9">
            <w:pPr>
              <w:pStyle w:val="TAH"/>
              <w:rPr>
                <w:rFonts w:cs="Arial"/>
                <w:bCs/>
              </w:rPr>
            </w:pPr>
            <w:proofErr w:type="spellStart"/>
            <w:r w:rsidRPr="004368FD">
              <w:rPr>
                <w:rFonts w:cs="Arial"/>
                <w:bCs/>
              </w:rPr>
              <w:t>T</w:t>
            </w:r>
            <w:r w:rsidRPr="004368FD">
              <w:rPr>
                <w:rFonts w:cs="Arial"/>
                <w:bCs/>
                <w:vertAlign w:val="subscript"/>
              </w:rPr>
              <w:t>e_NTN</w:t>
            </w:r>
            <w:proofErr w:type="spellEnd"/>
          </w:p>
        </w:tc>
      </w:tr>
      <w:tr w:rsidR="00731942" w:rsidRPr="004368FD" w14:paraId="7FCA2D41" w14:textId="77777777" w:rsidTr="008C5FF9">
        <w:trPr>
          <w:cantSplit/>
          <w:jc w:val="center"/>
        </w:trPr>
        <w:tc>
          <w:tcPr>
            <w:tcW w:w="1033" w:type="pct"/>
            <w:vMerge w:val="restart"/>
            <w:tcBorders>
              <w:top w:val="single" w:sz="4" w:space="0" w:color="auto"/>
              <w:left w:val="single" w:sz="4" w:space="0" w:color="auto"/>
              <w:right w:val="single" w:sz="4" w:space="0" w:color="auto"/>
            </w:tcBorders>
            <w:vAlign w:val="center"/>
          </w:tcPr>
          <w:p w14:paraId="5369137E" w14:textId="77777777" w:rsidR="00731942" w:rsidRPr="004368FD" w:rsidRDefault="00731942" w:rsidP="008C5FF9">
            <w:pPr>
              <w:pStyle w:val="TAH"/>
              <w:rPr>
                <w:rFonts w:cs="Arial"/>
                <w:bCs/>
              </w:rPr>
            </w:pPr>
            <w:r w:rsidRPr="004368FD">
              <w:rPr>
                <w:rFonts w:cs="Arial"/>
                <w:bCs/>
              </w:rPr>
              <w:t>2-1</w:t>
            </w:r>
          </w:p>
        </w:tc>
        <w:tc>
          <w:tcPr>
            <w:tcW w:w="1244" w:type="pct"/>
            <w:vMerge w:val="restart"/>
            <w:tcBorders>
              <w:top w:val="single" w:sz="4" w:space="0" w:color="auto"/>
              <w:left w:val="single" w:sz="4" w:space="0" w:color="auto"/>
              <w:right w:val="single" w:sz="4" w:space="0" w:color="auto"/>
            </w:tcBorders>
            <w:vAlign w:val="center"/>
          </w:tcPr>
          <w:p w14:paraId="011DAED4" w14:textId="77777777" w:rsidR="00731942" w:rsidRPr="004368FD" w:rsidRDefault="00731942" w:rsidP="008C5FF9">
            <w:pPr>
              <w:pStyle w:val="TAH"/>
              <w:rPr>
                <w:rFonts w:cs="Arial"/>
                <w:bCs/>
              </w:rPr>
            </w:pPr>
            <w:r w:rsidRPr="004368FD">
              <w:rPr>
                <w:rFonts w:cs="Arial"/>
                <w:bCs/>
              </w:rPr>
              <w:t>120</w:t>
            </w:r>
          </w:p>
        </w:tc>
        <w:tc>
          <w:tcPr>
            <w:tcW w:w="1245" w:type="pct"/>
            <w:tcBorders>
              <w:top w:val="single" w:sz="4" w:space="0" w:color="auto"/>
              <w:left w:val="single" w:sz="4" w:space="0" w:color="auto"/>
              <w:bottom w:val="single" w:sz="4" w:space="0" w:color="auto"/>
              <w:right w:val="single" w:sz="4" w:space="0" w:color="auto"/>
            </w:tcBorders>
          </w:tcPr>
          <w:p w14:paraId="6AC8BDA0" w14:textId="77777777" w:rsidR="00731942" w:rsidRPr="004368FD" w:rsidRDefault="00731942" w:rsidP="008C5FF9">
            <w:pPr>
              <w:pStyle w:val="TAH"/>
              <w:rPr>
                <w:rFonts w:cs="Arial"/>
                <w:bCs/>
              </w:rPr>
            </w:pPr>
            <w:r w:rsidRPr="004368FD">
              <w:rPr>
                <w:rFonts w:cs="Arial"/>
                <w:bCs/>
              </w:rPr>
              <w:t>60</w:t>
            </w:r>
          </w:p>
        </w:tc>
        <w:tc>
          <w:tcPr>
            <w:tcW w:w="1478" w:type="pct"/>
            <w:tcBorders>
              <w:top w:val="single" w:sz="4" w:space="0" w:color="auto"/>
              <w:left w:val="single" w:sz="4" w:space="0" w:color="auto"/>
              <w:bottom w:val="single" w:sz="4" w:space="0" w:color="auto"/>
              <w:right w:val="single" w:sz="4" w:space="0" w:color="auto"/>
            </w:tcBorders>
          </w:tcPr>
          <w:p w14:paraId="321F8F53" w14:textId="77777777" w:rsidR="00731942" w:rsidRPr="004368FD" w:rsidRDefault="00731942" w:rsidP="008C5FF9">
            <w:pPr>
              <w:pStyle w:val="TAH"/>
              <w:rPr>
                <w:rFonts w:cs="Arial"/>
                <w:bCs/>
              </w:rPr>
            </w:pPr>
            <w:r w:rsidRPr="004368FD">
              <w:rPr>
                <w:rFonts w:cs="Arial"/>
                <w:bCs/>
              </w:rPr>
              <w:t>12*64*T</w:t>
            </w:r>
            <w:r w:rsidRPr="004368FD">
              <w:rPr>
                <w:rFonts w:cs="Arial"/>
                <w:bCs/>
                <w:vertAlign w:val="subscript"/>
              </w:rPr>
              <w:t>c</w:t>
            </w:r>
          </w:p>
        </w:tc>
      </w:tr>
      <w:tr w:rsidR="00731942" w:rsidRPr="004368FD" w14:paraId="3F2211CD" w14:textId="77777777" w:rsidTr="008C5FF9">
        <w:trPr>
          <w:cantSplit/>
          <w:jc w:val="center"/>
        </w:trPr>
        <w:tc>
          <w:tcPr>
            <w:tcW w:w="1033" w:type="pct"/>
            <w:vMerge/>
            <w:tcBorders>
              <w:left w:val="single" w:sz="4" w:space="0" w:color="auto"/>
              <w:right w:val="single" w:sz="4" w:space="0" w:color="auto"/>
            </w:tcBorders>
            <w:vAlign w:val="center"/>
          </w:tcPr>
          <w:p w14:paraId="0A37091B" w14:textId="77777777" w:rsidR="00731942" w:rsidRPr="004368FD" w:rsidRDefault="00731942" w:rsidP="008C5FF9">
            <w:pPr>
              <w:pStyle w:val="TAH"/>
              <w:rPr>
                <w:rFonts w:cs="Arial"/>
                <w:bCs/>
              </w:rPr>
            </w:pPr>
          </w:p>
        </w:tc>
        <w:tc>
          <w:tcPr>
            <w:tcW w:w="1244" w:type="pct"/>
            <w:vMerge/>
            <w:tcBorders>
              <w:left w:val="single" w:sz="4" w:space="0" w:color="auto"/>
              <w:bottom w:val="single" w:sz="4" w:space="0" w:color="auto"/>
              <w:right w:val="single" w:sz="4" w:space="0" w:color="auto"/>
            </w:tcBorders>
            <w:vAlign w:val="center"/>
          </w:tcPr>
          <w:p w14:paraId="7C651943" w14:textId="77777777" w:rsidR="00731942" w:rsidRPr="004368FD" w:rsidRDefault="00731942" w:rsidP="008C5FF9">
            <w:pPr>
              <w:pStyle w:val="TAH"/>
              <w:rPr>
                <w:rFonts w:cs="Arial"/>
                <w:bCs/>
              </w:rPr>
            </w:pPr>
          </w:p>
        </w:tc>
        <w:tc>
          <w:tcPr>
            <w:tcW w:w="1245" w:type="pct"/>
            <w:tcBorders>
              <w:top w:val="single" w:sz="4" w:space="0" w:color="auto"/>
              <w:left w:val="single" w:sz="4" w:space="0" w:color="auto"/>
              <w:bottom w:val="single" w:sz="4" w:space="0" w:color="auto"/>
              <w:right w:val="single" w:sz="4" w:space="0" w:color="auto"/>
            </w:tcBorders>
          </w:tcPr>
          <w:p w14:paraId="4D8711FB" w14:textId="77777777" w:rsidR="00731942" w:rsidRPr="004368FD" w:rsidRDefault="00731942" w:rsidP="008C5FF9">
            <w:pPr>
              <w:pStyle w:val="TAH"/>
              <w:rPr>
                <w:rFonts w:cs="Arial"/>
                <w:bCs/>
              </w:rPr>
            </w:pPr>
            <w:r w:rsidRPr="004368FD">
              <w:rPr>
                <w:rFonts w:cs="Arial"/>
                <w:bCs/>
              </w:rPr>
              <w:t>120</w:t>
            </w:r>
          </w:p>
        </w:tc>
        <w:tc>
          <w:tcPr>
            <w:tcW w:w="1478" w:type="pct"/>
            <w:tcBorders>
              <w:top w:val="single" w:sz="4" w:space="0" w:color="auto"/>
              <w:left w:val="single" w:sz="4" w:space="0" w:color="auto"/>
              <w:bottom w:val="single" w:sz="4" w:space="0" w:color="auto"/>
              <w:right w:val="single" w:sz="4" w:space="0" w:color="auto"/>
            </w:tcBorders>
          </w:tcPr>
          <w:p w14:paraId="51C9A093" w14:textId="77777777" w:rsidR="00731942" w:rsidRPr="004368FD" w:rsidRDefault="00731942" w:rsidP="008C5FF9">
            <w:pPr>
              <w:pStyle w:val="TAH"/>
              <w:rPr>
                <w:rFonts w:cs="Arial"/>
                <w:bCs/>
              </w:rPr>
            </w:pPr>
            <w:r w:rsidRPr="004368FD">
              <w:rPr>
                <w:rFonts w:cs="Arial"/>
                <w:bCs/>
              </w:rPr>
              <w:t>5.3*64*T</w:t>
            </w:r>
            <w:r w:rsidRPr="004368FD">
              <w:rPr>
                <w:rFonts w:cs="Arial"/>
                <w:bCs/>
                <w:vertAlign w:val="subscript"/>
              </w:rPr>
              <w:t>c</w:t>
            </w:r>
          </w:p>
        </w:tc>
      </w:tr>
      <w:tr w:rsidR="00731942" w:rsidRPr="004368FD" w14:paraId="5F2C65BA" w14:textId="77777777" w:rsidTr="008C5FF9">
        <w:trPr>
          <w:cantSplit/>
          <w:jc w:val="center"/>
        </w:trPr>
        <w:tc>
          <w:tcPr>
            <w:tcW w:w="1033" w:type="pct"/>
            <w:vMerge/>
            <w:tcBorders>
              <w:left w:val="single" w:sz="4" w:space="0" w:color="auto"/>
              <w:right w:val="single" w:sz="4" w:space="0" w:color="auto"/>
            </w:tcBorders>
            <w:vAlign w:val="center"/>
          </w:tcPr>
          <w:p w14:paraId="1911BC9E" w14:textId="77777777" w:rsidR="00731942" w:rsidRPr="004368FD" w:rsidRDefault="00731942" w:rsidP="008C5FF9">
            <w:pPr>
              <w:pStyle w:val="TAH"/>
              <w:rPr>
                <w:rFonts w:cs="Arial"/>
                <w:bCs/>
              </w:rPr>
            </w:pPr>
          </w:p>
        </w:tc>
        <w:tc>
          <w:tcPr>
            <w:tcW w:w="1244" w:type="pct"/>
            <w:vMerge w:val="restart"/>
            <w:tcBorders>
              <w:top w:val="single" w:sz="4" w:space="0" w:color="auto"/>
              <w:left w:val="single" w:sz="4" w:space="0" w:color="auto"/>
              <w:right w:val="single" w:sz="4" w:space="0" w:color="auto"/>
            </w:tcBorders>
            <w:vAlign w:val="center"/>
          </w:tcPr>
          <w:p w14:paraId="587DB664" w14:textId="77777777" w:rsidR="00731942" w:rsidRPr="004368FD" w:rsidRDefault="00731942" w:rsidP="008C5FF9">
            <w:pPr>
              <w:pStyle w:val="TAH"/>
              <w:rPr>
                <w:rFonts w:cs="Arial"/>
                <w:bCs/>
              </w:rPr>
            </w:pPr>
            <w:r w:rsidRPr="004368FD">
              <w:rPr>
                <w:rFonts w:cs="Arial"/>
                <w:bCs/>
              </w:rPr>
              <w:t>240</w:t>
            </w:r>
          </w:p>
        </w:tc>
        <w:tc>
          <w:tcPr>
            <w:tcW w:w="1245" w:type="pct"/>
            <w:tcBorders>
              <w:top w:val="single" w:sz="4" w:space="0" w:color="auto"/>
              <w:left w:val="single" w:sz="4" w:space="0" w:color="auto"/>
              <w:bottom w:val="single" w:sz="4" w:space="0" w:color="auto"/>
              <w:right w:val="single" w:sz="4" w:space="0" w:color="auto"/>
            </w:tcBorders>
          </w:tcPr>
          <w:p w14:paraId="69CAEE9F" w14:textId="77777777" w:rsidR="00731942" w:rsidRPr="004368FD" w:rsidRDefault="00731942" w:rsidP="008C5FF9">
            <w:pPr>
              <w:pStyle w:val="TAH"/>
              <w:rPr>
                <w:rFonts w:cs="Arial"/>
                <w:bCs/>
              </w:rPr>
            </w:pPr>
            <w:r w:rsidRPr="004368FD">
              <w:rPr>
                <w:rFonts w:cs="Arial"/>
                <w:bCs/>
              </w:rPr>
              <w:t>60</w:t>
            </w:r>
          </w:p>
        </w:tc>
        <w:tc>
          <w:tcPr>
            <w:tcW w:w="1478" w:type="pct"/>
            <w:tcBorders>
              <w:top w:val="single" w:sz="4" w:space="0" w:color="auto"/>
              <w:left w:val="single" w:sz="4" w:space="0" w:color="auto"/>
              <w:bottom w:val="single" w:sz="4" w:space="0" w:color="auto"/>
              <w:right w:val="single" w:sz="4" w:space="0" w:color="auto"/>
            </w:tcBorders>
          </w:tcPr>
          <w:p w14:paraId="293130DD" w14:textId="77777777" w:rsidR="00731942" w:rsidRPr="004368FD" w:rsidRDefault="00731942" w:rsidP="008C5FF9">
            <w:pPr>
              <w:pStyle w:val="TAH"/>
              <w:rPr>
                <w:rFonts w:cs="Arial"/>
                <w:bCs/>
              </w:rPr>
            </w:pPr>
            <w:r w:rsidRPr="004368FD">
              <w:rPr>
                <w:rFonts w:cs="Arial"/>
                <w:bCs/>
              </w:rPr>
              <w:t>12*64*T</w:t>
            </w:r>
            <w:r w:rsidRPr="004368FD">
              <w:rPr>
                <w:rFonts w:cs="Arial"/>
                <w:bCs/>
                <w:vertAlign w:val="subscript"/>
              </w:rPr>
              <w:t>c</w:t>
            </w:r>
          </w:p>
        </w:tc>
      </w:tr>
      <w:tr w:rsidR="00731942" w:rsidRPr="004368FD" w14:paraId="6EE77D9F" w14:textId="77777777" w:rsidTr="008C5FF9">
        <w:trPr>
          <w:cantSplit/>
          <w:jc w:val="center"/>
        </w:trPr>
        <w:tc>
          <w:tcPr>
            <w:tcW w:w="1033" w:type="pct"/>
            <w:vMerge/>
            <w:tcBorders>
              <w:left w:val="single" w:sz="4" w:space="0" w:color="auto"/>
              <w:bottom w:val="single" w:sz="4" w:space="0" w:color="auto"/>
              <w:right w:val="single" w:sz="4" w:space="0" w:color="auto"/>
            </w:tcBorders>
          </w:tcPr>
          <w:p w14:paraId="4547696F" w14:textId="77777777" w:rsidR="00731942" w:rsidRPr="004368FD" w:rsidRDefault="00731942" w:rsidP="008C5FF9">
            <w:pPr>
              <w:pStyle w:val="TAH"/>
              <w:rPr>
                <w:rFonts w:cs="Arial"/>
                <w:bCs/>
              </w:rPr>
            </w:pPr>
          </w:p>
        </w:tc>
        <w:tc>
          <w:tcPr>
            <w:tcW w:w="1244" w:type="pct"/>
            <w:vMerge/>
            <w:tcBorders>
              <w:left w:val="single" w:sz="4" w:space="0" w:color="auto"/>
              <w:bottom w:val="single" w:sz="4" w:space="0" w:color="auto"/>
              <w:right w:val="single" w:sz="4" w:space="0" w:color="auto"/>
            </w:tcBorders>
          </w:tcPr>
          <w:p w14:paraId="5FA4B17F" w14:textId="77777777" w:rsidR="00731942" w:rsidRPr="004368FD" w:rsidRDefault="00731942" w:rsidP="008C5FF9">
            <w:pPr>
              <w:pStyle w:val="TAH"/>
              <w:rPr>
                <w:rFonts w:cs="Arial"/>
                <w:bCs/>
              </w:rPr>
            </w:pPr>
          </w:p>
        </w:tc>
        <w:tc>
          <w:tcPr>
            <w:tcW w:w="1245" w:type="pct"/>
            <w:tcBorders>
              <w:top w:val="single" w:sz="4" w:space="0" w:color="auto"/>
              <w:left w:val="single" w:sz="4" w:space="0" w:color="auto"/>
              <w:bottom w:val="single" w:sz="4" w:space="0" w:color="auto"/>
              <w:right w:val="single" w:sz="4" w:space="0" w:color="auto"/>
            </w:tcBorders>
          </w:tcPr>
          <w:p w14:paraId="4C3A3DBC" w14:textId="77777777" w:rsidR="00731942" w:rsidRPr="004368FD" w:rsidRDefault="00731942" w:rsidP="008C5FF9">
            <w:pPr>
              <w:pStyle w:val="TAH"/>
              <w:rPr>
                <w:rFonts w:cs="Arial"/>
                <w:bCs/>
              </w:rPr>
            </w:pPr>
            <w:r w:rsidRPr="004368FD">
              <w:rPr>
                <w:rFonts w:cs="Arial"/>
                <w:bCs/>
              </w:rPr>
              <w:t>120</w:t>
            </w:r>
          </w:p>
        </w:tc>
        <w:tc>
          <w:tcPr>
            <w:tcW w:w="1478" w:type="pct"/>
            <w:tcBorders>
              <w:top w:val="single" w:sz="4" w:space="0" w:color="auto"/>
              <w:left w:val="single" w:sz="4" w:space="0" w:color="auto"/>
              <w:bottom w:val="single" w:sz="4" w:space="0" w:color="auto"/>
              <w:right w:val="single" w:sz="4" w:space="0" w:color="auto"/>
            </w:tcBorders>
          </w:tcPr>
          <w:p w14:paraId="715F4503" w14:textId="77777777" w:rsidR="00731942" w:rsidRPr="004368FD" w:rsidRDefault="00731942" w:rsidP="008C5FF9">
            <w:pPr>
              <w:pStyle w:val="TAH"/>
              <w:rPr>
                <w:rFonts w:cs="Arial"/>
                <w:bCs/>
              </w:rPr>
            </w:pPr>
            <w:r w:rsidRPr="004368FD">
              <w:rPr>
                <w:rFonts w:cs="Arial"/>
                <w:bCs/>
              </w:rPr>
              <w:t>5.3*64*T</w:t>
            </w:r>
            <w:r w:rsidRPr="004368FD">
              <w:rPr>
                <w:rFonts w:cs="Arial"/>
                <w:bCs/>
                <w:vertAlign w:val="subscript"/>
              </w:rPr>
              <w:t>c</w:t>
            </w:r>
          </w:p>
        </w:tc>
      </w:tr>
    </w:tbl>
    <w:p w14:paraId="6DDE3CC2" w14:textId="77777777" w:rsidR="00A035D7" w:rsidRPr="00B672D4" w:rsidRDefault="00A035D7" w:rsidP="00A035D7"/>
    <w:p w14:paraId="3A5E7E20" w14:textId="77777777" w:rsidR="00105BAE" w:rsidRPr="00196BF4" w:rsidRDefault="00105BAE" w:rsidP="00196BF4">
      <w:pPr>
        <w:rPr>
          <w:b/>
          <w:bCs/>
          <w:lang w:val="en-GB"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23991D2C" w:rsidR="002A69F8" w:rsidRPr="00105BAE" w:rsidRDefault="007C7BDC" w:rsidP="006C4306">
      <w:pPr>
        <w:numPr>
          <w:ilvl w:val="0"/>
          <w:numId w:val="12"/>
        </w:numPr>
        <w:tabs>
          <w:tab w:val="left" w:pos="851"/>
        </w:tabs>
        <w:rPr>
          <w:lang w:val="en-CA"/>
        </w:rPr>
      </w:pPr>
      <w:r w:rsidRPr="00105BAE">
        <w:rPr>
          <w:rFonts w:eastAsia="MS Mincho" w:cs="Arial"/>
          <w:bCs/>
          <w:szCs w:val="16"/>
        </w:rPr>
        <w:t>R4-2314365</w:t>
      </w:r>
      <w:r w:rsidR="006155F6" w:rsidRPr="00105BAE">
        <w:rPr>
          <w:lang w:val="en-CA"/>
        </w:rPr>
        <w:t xml:space="preserve">, </w:t>
      </w:r>
      <w:r w:rsidR="000B1CB0" w:rsidRPr="00105BAE">
        <w:rPr>
          <w:rFonts w:eastAsia="MS Mincho"/>
          <w:bCs/>
          <w:szCs w:val="16"/>
        </w:rPr>
        <w:t>WF on R18 NR NTN RRM requirements</w:t>
      </w:r>
      <w:r w:rsidR="0011208A" w:rsidRPr="00105BAE">
        <w:rPr>
          <w:rFonts w:eastAsia="MS Mincho"/>
          <w:bCs/>
          <w:szCs w:val="16"/>
        </w:rPr>
        <w:t xml:space="preserve">, </w:t>
      </w:r>
      <w:r w:rsidR="0011208A" w:rsidRPr="00105BAE">
        <w:rPr>
          <w:szCs w:val="16"/>
          <w:lang w:eastAsia="zh-CN"/>
        </w:rPr>
        <w:t>Qualcomm</w:t>
      </w:r>
    </w:p>
    <w:p w14:paraId="42B9531F" w14:textId="3F7244F5" w:rsidR="000B1CB0" w:rsidRPr="00105BAE" w:rsidRDefault="0044363F" w:rsidP="006C4306">
      <w:pPr>
        <w:numPr>
          <w:ilvl w:val="0"/>
          <w:numId w:val="12"/>
        </w:numPr>
        <w:tabs>
          <w:tab w:val="left" w:pos="851"/>
        </w:tabs>
        <w:rPr>
          <w:lang w:val="en-CA"/>
        </w:rPr>
      </w:pPr>
      <w:r w:rsidRPr="00105BAE">
        <w:rPr>
          <w:lang w:val="en-CA"/>
        </w:rPr>
        <w:t>RP-232694, WF on potential RRM objectives for NR-NTN deployment in above 10 GHz</w:t>
      </w:r>
      <w:r w:rsidRPr="00105BAE">
        <w:rPr>
          <w:lang w:val="en-CA"/>
        </w:rPr>
        <w:br/>
        <w:t xml:space="preserve"> (NR-NTN-</w:t>
      </w:r>
      <w:proofErr w:type="spellStart"/>
      <w:r w:rsidRPr="00105BAE">
        <w:rPr>
          <w:lang w:val="en-CA"/>
        </w:rPr>
        <w:t>enh</w:t>
      </w:r>
      <w:proofErr w:type="spellEnd"/>
      <w:r w:rsidRPr="00105BAE">
        <w:rPr>
          <w:lang w:val="en-CA"/>
        </w:rPr>
        <w:t xml:space="preserve"> WID), </w:t>
      </w:r>
      <w:r w:rsidR="006E48AC" w:rsidRPr="00105BAE">
        <w:rPr>
          <w:rFonts w:hint="eastAsia"/>
        </w:rPr>
        <w:t>Thales</w:t>
      </w:r>
    </w:p>
    <w:p w14:paraId="5DAFA597" w14:textId="77777777" w:rsidR="00417BA9" w:rsidRPr="00417BA9" w:rsidRDefault="002B1512" w:rsidP="00417BA9">
      <w:pPr>
        <w:numPr>
          <w:ilvl w:val="0"/>
          <w:numId w:val="12"/>
        </w:numPr>
        <w:tabs>
          <w:tab w:val="left" w:pos="851"/>
        </w:tabs>
        <w:rPr>
          <w:lang w:val="en-CA"/>
        </w:rPr>
      </w:pPr>
      <w:r w:rsidRPr="00417BA9">
        <w:rPr>
          <w:lang w:val="en-CA"/>
        </w:rPr>
        <w:t xml:space="preserve"> </w:t>
      </w:r>
      <w:bookmarkStart w:id="4" w:name="_Ref144360646"/>
      <w:r w:rsidR="00417BA9" w:rsidRPr="00417BA9">
        <w:rPr>
          <w:lang w:val="en-CA"/>
        </w:rPr>
        <w:t>R4-2215348, VSAT UE Characteristics and Initial Simulation Parameters, Thales.</w:t>
      </w:r>
      <w:bookmarkEnd w:id="4"/>
    </w:p>
    <w:p w14:paraId="02E031E5" w14:textId="77777777" w:rsidR="000D790F" w:rsidRPr="000D790F" w:rsidRDefault="000D790F" w:rsidP="000D790F">
      <w:pPr>
        <w:numPr>
          <w:ilvl w:val="0"/>
          <w:numId w:val="12"/>
        </w:numPr>
        <w:tabs>
          <w:tab w:val="left" w:pos="851"/>
        </w:tabs>
        <w:rPr>
          <w:lang w:val="en-CA"/>
        </w:rPr>
      </w:pPr>
      <w:r w:rsidRPr="000D790F">
        <w:t>R4-2314447, WF on R18 NR NTN RRM requirements, Qualcomm Incorporated.</w:t>
      </w:r>
    </w:p>
    <w:p w14:paraId="707CE814" w14:textId="77777777" w:rsidR="000D790F" w:rsidRPr="00417BA9" w:rsidRDefault="000D790F" w:rsidP="000D790F">
      <w:pPr>
        <w:tabs>
          <w:tab w:val="left" w:pos="851"/>
        </w:tabs>
        <w:ind w:left="720"/>
        <w:rPr>
          <w:lang w:val="en-CA"/>
        </w:rPr>
      </w:pPr>
    </w:p>
    <w:p w14:paraId="5C203556" w14:textId="367080FA" w:rsidR="00FB7F77" w:rsidRPr="00232E11" w:rsidRDefault="00FB7F77" w:rsidP="00FB7F77">
      <w:pPr>
        <w:rPr>
          <w:rFonts w:ascii="Arial" w:hAnsi="Arial" w:cs="Arial"/>
          <w:color w:val="FF0000"/>
          <w:lang w:eastAsia="x-none"/>
        </w:rPr>
      </w:pPr>
    </w:p>
    <w:sectPr w:rsidR="00FB7F77" w:rsidRPr="00232E11"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B3E49" w14:textId="77777777" w:rsidR="00AE051C" w:rsidRDefault="00AE051C">
      <w:r>
        <w:separator/>
      </w:r>
    </w:p>
  </w:endnote>
  <w:endnote w:type="continuationSeparator" w:id="0">
    <w:p w14:paraId="55CB7A4C" w14:textId="77777777" w:rsidR="00AE051C" w:rsidRDefault="00AE051C">
      <w:r>
        <w:continuationSeparator/>
      </w:r>
    </w:p>
  </w:endnote>
  <w:endnote w:type="continuationNotice" w:id="1">
    <w:p w14:paraId="28F15364" w14:textId="77777777" w:rsidR="00AE051C" w:rsidRDefault="00AE0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F631E" w14:textId="77777777" w:rsidR="00AE051C" w:rsidRDefault="00AE051C">
      <w:r>
        <w:separator/>
      </w:r>
    </w:p>
  </w:footnote>
  <w:footnote w:type="continuationSeparator" w:id="0">
    <w:p w14:paraId="0449272C" w14:textId="77777777" w:rsidR="00AE051C" w:rsidRDefault="00AE051C">
      <w:r>
        <w:continuationSeparator/>
      </w:r>
    </w:p>
  </w:footnote>
  <w:footnote w:type="continuationNotice" w:id="1">
    <w:p w14:paraId="43F69BA3" w14:textId="77777777" w:rsidR="00AE051C" w:rsidRDefault="00AE05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41306C"/>
    <w:multiLevelType w:val="hybridMultilevel"/>
    <w:tmpl w:val="CD3889AA"/>
    <w:lvl w:ilvl="0" w:tplc="FFFFFFFF">
      <w:start w:val="1"/>
      <w:numFmt w:val="decimal"/>
      <w:lvlText w:val="%1."/>
      <w:lvlJc w:val="left"/>
      <w:pPr>
        <w:ind w:left="360" w:hanging="360"/>
      </w:pPr>
      <w:rPr>
        <w:rFonts w:cs="Times New Roman" w:hint="default"/>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1E103BE"/>
    <w:multiLevelType w:val="hybridMultilevel"/>
    <w:tmpl w:val="78084876"/>
    <w:lvl w:ilvl="0" w:tplc="327660C4">
      <w:start w:val="1"/>
      <w:numFmt w:val="bullet"/>
      <w:lvlText w:val=""/>
      <w:lvlJc w:val="left"/>
      <w:pPr>
        <w:tabs>
          <w:tab w:val="num" w:pos="720"/>
        </w:tabs>
        <w:ind w:left="720" w:hanging="360"/>
      </w:pPr>
      <w:rPr>
        <w:rFonts w:ascii="Symbol" w:hAnsi="Symbol" w:hint="default"/>
      </w:rPr>
    </w:lvl>
    <w:lvl w:ilvl="1" w:tplc="A30A5922">
      <w:numFmt w:val="bullet"/>
      <w:lvlText w:val="•"/>
      <w:lvlJc w:val="left"/>
      <w:pPr>
        <w:tabs>
          <w:tab w:val="num" w:pos="1440"/>
        </w:tabs>
        <w:ind w:left="1440" w:hanging="360"/>
      </w:pPr>
      <w:rPr>
        <w:rFonts w:ascii="Arial" w:hAnsi="Arial" w:hint="default"/>
      </w:rPr>
    </w:lvl>
    <w:lvl w:ilvl="2" w:tplc="E2906B48" w:tentative="1">
      <w:start w:val="1"/>
      <w:numFmt w:val="bullet"/>
      <w:lvlText w:val=""/>
      <w:lvlJc w:val="left"/>
      <w:pPr>
        <w:tabs>
          <w:tab w:val="num" w:pos="2160"/>
        </w:tabs>
        <w:ind w:left="2160" w:hanging="360"/>
      </w:pPr>
      <w:rPr>
        <w:rFonts w:ascii="Symbol" w:hAnsi="Symbol" w:hint="default"/>
      </w:rPr>
    </w:lvl>
    <w:lvl w:ilvl="3" w:tplc="47E0D7B6" w:tentative="1">
      <w:start w:val="1"/>
      <w:numFmt w:val="bullet"/>
      <w:lvlText w:val=""/>
      <w:lvlJc w:val="left"/>
      <w:pPr>
        <w:tabs>
          <w:tab w:val="num" w:pos="2880"/>
        </w:tabs>
        <w:ind w:left="2880" w:hanging="360"/>
      </w:pPr>
      <w:rPr>
        <w:rFonts w:ascii="Symbol" w:hAnsi="Symbol" w:hint="default"/>
      </w:rPr>
    </w:lvl>
    <w:lvl w:ilvl="4" w:tplc="F744860C" w:tentative="1">
      <w:start w:val="1"/>
      <w:numFmt w:val="bullet"/>
      <w:lvlText w:val=""/>
      <w:lvlJc w:val="left"/>
      <w:pPr>
        <w:tabs>
          <w:tab w:val="num" w:pos="3600"/>
        </w:tabs>
        <w:ind w:left="3600" w:hanging="360"/>
      </w:pPr>
      <w:rPr>
        <w:rFonts w:ascii="Symbol" w:hAnsi="Symbol" w:hint="default"/>
      </w:rPr>
    </w:lvl>
    <w:lvl w:ilvl="5" w:tplc="E7D202A2" w:tentative="1">
      <w:start w:val="1"/>
      <w:numFmt w:val="bullet"/>
      <w:lvlText w:val=""/>
      <w:lvlJc w:val="left"/>
      <w:pPr>
        <w:tabs>
          <w:tab w:val="num" w:pos="4320"/>
        </w:tabs>
        <w:ind w:left="4320" w:hanging="360"/>
      </w:pPr>
      <w:rPr>
        <w:rFonts w:ascii="Symbol" w:hAnsi="Symbol" w:hint="default"/>
      </w:rPr>
    </w:lvl>
    <w:lvl w:ilvl="6" w:tplc="646872EA" w:tentative="1">
      <w:start w:val="1"/>
      <w:numFmt w:val="bullet"/>
      <w:lvlText w:val=""/>
      <w:lvlJc w:val="left"/>
      <w:pPr>
        <w:tabs>
          <w:tab w:val="num" w:pos="5040"/>
        </w:tabs>
        <w:ind w:left="5040" w:hanging="360"/>
      </w:pPr>
      <w:rPr>
        <w:rFonts w:ascii="Symbol" w:hAnsi="Symbol" w:hint="default"/>
      </w:rPr>
    </w:lvl>
    <w:lvl w:ilvl="7" w:tplc="1CD698C0" w:tentative="1">
      <w:start w:val="1"/>
      <w:numFmt w:val="bullet"/>
      <w:lvlText w:val=""/>
      <w:lvlJc w:val="left"/>
      <w:pPr>
        <w:tabs>
          <w:tab w:val="num" w:pos="5760"/>
        </w:tabs>
        <w:ind w:left="5760" w:hanging="360"/>
      </w:pPr>
      <w:rPr>
        <w:rFonts w:ascii="Symbol" w:hAnsi="Symbol" w:hint="default"/>
      </w:rPr>
    </w:lvl>
    <w:lvl w:ilvl="8" w:tplc="AE441A0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5D17D65"/>
    <w:multiLevelType w:val="hybridMultilevel"/>
    <w:tmpl w:val="98AEB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5" w15:restartNumberingAfterBreak="0">
    <w:nsid w:val="67267C66"/>
    <w:multiLevelType w:val="hybridMultilevel"/>
    <w:tmpl w:val="1EF862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197D99"/>
    <w:multiLevelType w:val="hybridMultilevel"/>
    <w:tmpl w:val="D7207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46EAD7B2"/>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3"/>
  </w:num>
  <w:num w:numId="2" w16cid:durableId="2059434476">
    <w:abstractNumId w:val="42"/>
  </w:num>
  <w:num w:numId="3" w16cid:durableId="559248169">
    <w:abstractNumId w:val="39"/>
  </w:num>
  <w:num w:numId="4" w16cid:durableId="1805738266">
    <w:abstractNumId w:val="21"/>
  </w:num>
  <w:num w:numId="5" w16cid:durableId="633951440">
    <w:abstractNumId w:val="25"/>
  </w:num>
  <w:num w:numId="6" w16cid:durableId="1252162723">
    <w:abstractNumId w:val="6"/>
  </w:num>
  <w:num w:numId="7" w16cid:durableId="1165045746">
    <w:abstractNumId w:val="5"/>
  </w:num>
  <w:num w:numId="8" w16cid:durableId="1934240767">
    <w:abstractNumId w:val="44"/>
  </w:num>
  <w:num w:numId="9" w16cid:durableId="1680891386">
    <w:abstractNumId w:val="11"/>
  </w:num>
  <w:num w:numId="10" w16cid:durableId="7274586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2"/>
  </w:num>
  <w:num w:numId="13" w16cid:durableId="1572502665">
    <w:abstractNumId w:val="37"/>
  </w:num>
  <w:num w:numId="14" w16cid:durableId="454638922">
    <w:abstractNumId w:val="3"/>
  </w:num>
  <w:num w:numId="15" w16cid:durableId="1751809892">
    <w:abstractNumId w:val="36"/>
  </w:num>
  <w:num w:numId="16" w16cid:durableId="1753549281">
    <w:abstractNumId w:val="16"/>
  </w:num>
  <w:num w:numId="17" w16cid:durableId="510267951">
    <w:abstractNumId w:val="20"/>
  </w:num>
  <w:num w:numId="18" w16cid:durableId="1157838567">
    <w:abstractNumId w:val="43"/>
  </w:num>
  <w:num w:numId="19" w16cid:durableId="1848521500">
    <w:abstractNumId w:val="18"/>
  </w:num>
  <w:num w:numId="20" w16cid:durableId="729305332">
    <w:abstractNumId w:val="41"/>
  </w:num>
  <w:num w:numId="21" w16cid:durableId="1826848225">
    <w:abstractNumId w:val="17"/>
  </w:num>
  <w:num w:numId="22" w16cid:durableId="2050908584">
    <w:abstractNumId w:val="19"/>
  </w:num>
  <w:num w:numId="23" w16cid:durableId="1054818417">
    <w:abstractNumId w:val="22"/>
  </w:num>
  <w:num w:numId="24" w16cid:durableId="526407360">
    <w:abstractNumId w:val="31"/>
  </w:num>
  <w:num w:numId="25" w16cid:durableId="1690058211">
    <w:abstractNumId w:val="10"/>
  </w:num>
  <w:num w:numId="26" w16cid:durableId="1827083984">
    <w:abstractNumId w:val="7"/>
  </w:num>
  <w:num w:numId="27" w16cid:durableId="1344891009">
    <w:abstractNumId w:val="35"/>
  </w:num>
  <w:num w:numId="28" w16cid:durableId="1298298493">
    <w:abstractNumId w:val="29"/>
  </w:num>
  <w:num w:numId="29" w16cid:durableId="1570843685">
    <w:abstractNumId w:val="9"/>
  </w:num>
  <w:num w:numId="30" w16cid:durableId="1265069109">
    <w:abstractNumId w:val="14"/>
  </w:num>
  <w:num w:numId="31" w16cid:durableId="1569994734">
    <w:abstractNumId w:val="15"/>
  </w:num>
  <w:num w:numId="32" w16cid:durableId="186524446">
    <w:abstractNumId w:val="26"/>
  </w:num>
  <w:num w:numId="33" w16cid:durableId="1603683873">
    <w:abstractNumId w:val="12"/>
  </w:num>
  <w:num w:numId="34" w16cid:durableId="1685937210">
    <w:abstractNumId w:val="40"/>
  </w:num>
  <w:num w:numId="35" w16cid:durableId="179783430">
    <w:abstractNumId w:val="34"/>
  </w:num>
  <w:num w:numId="36" w16cid:durableId="1218203695">
    <w:abstractNumId w:val="0"/>
  </w:num>
  <w:num w:numId="37" w16cid:durableId="574050814">
    <w:abstractNumId w:val="1"/>
  </w:num>
  <w:num w:numId="38" w16cid:durableId="359359200">
    <w:abstractNumId w:val="2"/>
  </w:num>
  <w:num w:numId="39" w16cid:durableId="292299386">
    <w:abstractNumId w:val="28"/>
  </w:num>
  <w:num w:numId="40" w16cid:durableId="2133673344">
    <w:abstractNumId w:val="39"/>
  </w:num>
  <w:num w:numId="41" w16cid:durableId="100299173">
    <w:abstractNumId w:val="39"/>
  </w:num>
  <w:num w:numId="42" w16cid:durableId="1617638317">
    <w:abstractNumId w:val="8"/>
  </w:num>
  <w:num w:numId="43" w16cid:durableId="483745167">
    <w:abstractNumId w:val="4"/>
  </w:num>
  <w:num w:numId="44" w16cid:durableId="62993072">
    <w:abstractNumId w:val="30"/>
  </w:num>
  <w:num w:numId="45" w16cid:durableId="1062750162">
    <w:abstractNumId w:val="38"/>
  </w:num>
  <w:num w:numId="46" w16cid:durableId="2086226098">
    <w:abstractNumId w:val="39"/>
  </w:num>
  <w:num w:numId="47" w16cid:durableId="984626452">
    <w:abstractNumId w:val="24"/>
  </w:num>
  <w:num w:numId="48" w16cid:durableId="1482313869">
    <w:abstractNumId w:val="23"/>
  </w:num>
  <w:num w:numId="49" w16cid:durableId="563636838">
    <w:abstractNumId w:val="39"/>
    <w:lvlOverride w:ilvl="0">
      <w:startOverride w:val="2"/>
    </w:lvlOverride>
    <w:lvlOverride w:ilvl="1">
      <w:startOverride w:val="1"/>
    </w:lvlOverride>
    <w:lvlOverride w:ilvl="2">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D4F"/>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B4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B83"/>
    <w:rsid w:val="00037C38"/>
    <w:rsid w:val="00037F61"/>
    <w:rsid w:val="000401A8"/>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71B"/>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2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14E"/>
    <w:rsid w:val="00083348"/>
    <w:rsid w:val="000836F3"/>
    <w:rsid w:val="00083756"/>
    <w:rsid w:val="0008394E"/>
    <w:rsid w:val="000840BF"/>
    <w:rsid w:val="00084385"/>
    <w:rsid w:val="0008458E"/>
    <w:rsid w:val="00084888"/>
    <w:rsid w:val="0008521E"/>
    <w:rsid w:val="0008547F"/>
    <w:rsid w:val="00085718"/>
    <w:rsid w:val="00085C0D"/>
    <w:rsid w:val="00085FA7"/>
    <w:rsid w:val="000861F7"/>
    <w:rsid w:val="00086347"/>
    <w:rsid w:val="00086529"/>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1E40"/>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534"/>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242"/>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84B"/>
    <w:rsid w:val="000B09B6"/>
    <w:rsid w:val="000B0F35"/>
    <w:rsid w:val="000B0FF8"/>
    <w:rsid w:val="000B1B6F"/>
    <w:rsid w:val="000B1CB0"/>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27"/>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8B0"/>
    <w:rsid w:val="000D5A72"/>
    <w:rsid w:val="000D6091"/>
    <w:rsid w:val="000D641F"/>
    <w:rsid w:val="000D6430"/>
    <w:rsid w:val="000D6658"/>
    <w:rsid w:val="000D6ABC"/>
    <w:rsid w:val="000D752B"/>
    <w:rsid w:val="000D760A"/>
    <w:rsid w:val="000D790F"/>
    <w:rsid w:val="000D79E2"/>
    <w:rsid w:val="000E0675"/>
    <w:rsid w:val="000E0826"/>
    <w:rsid w:val="000E08AC"/>
    <w:rsid w:val="000E09D7"/>
    <w:rsid w:val="000E0A39"/>
    <w:rsid w:val="000E0B89"/>
    <w:rsid w:val="000E0BE0"/>
    <w:rsid w:val="000E0F80"/>
    <w:rsid w:val="000E1183"/>
    <w:rsid w:val="000E1887"/>
    <w:rsid w:val="000E1904"/>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D37"/>
    <w:rsid w:val="000F4E7E"/>
    <w:rsid w:val="000F4F3A"/>
    <w:rsid w:val="000F523A"/>
    <w:rsid w:val="000F554D"/>
    <w:rsid w:val="000F5574"/>
    <w:rsid w:val="000F5707"/>
    <w:rsid w:val="000F5DC0"/>
    <w:rsid w:val="000F5E35"/>
    <w:rsid w:val="000F5E38"/>
    <w:rsid w:val="000F5F7E"/>
    <w:rsid w:val="000F647F"/>
    <w:rsid w:val="000F64FD"/>
    <w:rsid w:val="000F6834"/>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BAE"/>
    <w:rsid w:val="00105D8A"/>
    <w:rsid w:val="00105F4C"/>
    <w:rsid w:val="0010684E"/>
    <w:rsid w:val="00106D66"/>
    <w:rsid w:val="00106E4B"/>
    <w:rsid w:val="00107060"/>
    <w:rsid w:val="001070EA"/>
    <w:rsid w:val="0010779F"/>
    <w:rsid w:val="00107A84"/>
    <w:rsid w:val="00107D24"/>
    <w:rsid w:val="00107F06"/>
    <w:rsid w:val="00110192"/>
    <w:rsid w:val="001104A7"/>
    <w:rsid w:val="001104EF"/>
    <w:rsid w:val="0011125E"/>
    <w:rsid w:val="001114F3"/>
    <w:rsid w:val="00111C95"/>
    <w:rsid w:val="0011208A"/>
    <w:rsid w:val="001120F5"/>
    <w:rsid w:val="001122FF"/>
    <w:rsid w:val="0011268C"/>
    <w:rsid w:val="00112AFD"/>
    <w:rsid w:val="00112C06"/>
    <w:rsid w:val="00112DDD"/>
    <w:rsid w:val="00112F02"/>
    <w:rsid w:val="0011328A"/>
    <w:rsid w:val="0011373D"/>
    <w:rsid w:val="00113E12"/>
    <w:rsid w:val="00113FDD"/>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7FB"/>
    <w:rsid w:val="0012188C"/>
    <w:rsid w:val="00121A2D"/>
    <w:rsid w:val="00121BD1"/>
    <w:rsid w:val="00121E60"/>
    <w:rsid w:val="0012212C"/>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0E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9F"/>
    <w:rsid w:val="001364D2"/>
    <w:rsid w:val="00136581"/>
    <w:rsid w:val="0013685F"/>
    <w:rsid w:val="00136922"/>
    <w:rsid w:val="00136ABB"/>
    <w:rsid w:val="00136C52"/>
    <w:rsid w:val="00136F1D"/>
    <w:rsid w:val="00137368"/>
    <w:rsid w:val="001373F0"/>
    <w:rsid w:val="001374E9"/>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30"/>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6DD2"/>
    <w:rsid w:val="00147408"/>
    <w:rsid w:val="00147461"/>
    <w:rsid w:val="00147467"/>
    <w:rsid w:val="001474B1"/>
    <w:rsid w:val="001474DC"/>
    <w:rsid w:val="001477CB"/>
    <w:rsid w:val="001479F9"/>
    <w:rsid w:val="00147AA6"/>
    <w:rsid w:val="00147AD3"/>
    <w:rsid w:val="00147AFF"/>
    <w:rsid w:val="00147D56"/>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AF"/>
    <w:rsid w:val="001543BA"/>
    <w:rsid w:val="001545B7"/>
    <w:rsid w:val="001545ED"/>
    <w:rsid w:val="00154AE7"/>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612"/>
    <w:rsid w:val="001619F0"/>
    <w:rsid w:val="00161AD5"/>
    <w:rsid w:val="00161E88"/>
    <w:rsid w:val="00162BAB"/>
    <w:rsid w:val="00163042"/>
    <w:rsid w:val="001631AB"/>
    <w:rsid w:val="001634F9"/>
    <w:rsid w:val="0016366C"/>
    <w:rsid w:val="00163723"/>
    <w:rsid w:val="00163B7E"/>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27"/>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A7"/>
    <w:rsid w:val="001749EC"/>
    <w:rsid w:val="00174AE2"/>
    <w:rsid w:val="00174B7F"/>
    <w:rsid w:val="00174D74"/>
    <w:rsid w:val="001750E9"/>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237"/>
    <w:rsid w:val="001875D3"/>
    <w:rsid w:val="001878E9"/>
    <w:rsid w:val="00187908"/>
    <w:rsid w:val="00187A17"/>
    <w:rsid w:val="00187D43"/>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BF4"/>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471"/>
    <w:rsid w:val="001C788A"/>
    <w:rsid w:val="001C79D9"/>
    <w:rsid w:val="001C7FC4"/>
    <w:rsid w:val="001D042F"/>
    <w:rsid w:val="001D085A"/>
    <w:rsid w:val="001D0E39"/>
    <w:rsid w:val="001D1020"/>
    <w:rsid w:val="001D10E1"/>
    <w:rsid w:val="001D164E"/>
    <w:rsid w:val="001D1ADF"/>
    <w:rsid w:val="001D1B15"/>
    <w:rsid w:val="001D209E"/>
    <w:rsid w:val="001D20CB"/>
    <w:rsid w:val="001D21F5"/>
    <w:rsid w:val="001D2278"/>
    <w:rsid w:val="001D25A7"/>
    <w:rsid w:val="001D2720"/>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BB2"/>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C61"/>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0FCD"/>
    <w:rsid w:val="001F1044"/>
    <w:rsid w:val="001F112C"/>
    <w:rsid w:val="001F15CE"/>
    <w:rsid w:val="001F19AD"/>
    <w:rsid w:val="001F1CAD"/>
    <w:rsid w:val="001F1FB0"/>
    <w:rsid w:val="001F2361"/>
    <w:rsid w:val="001F239B"/>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6"/>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1EC4"/>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4E20"/>
    <w:rsid w:val="0022518F"/>
    <w:rsid w:val="0022547F"/>
    <w:rsid w:val="002255A9"/>
    <w:rsid w:val="00225721"/>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824"/>
    <w:rsid w:val="00230AAC"/>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D"/>
    <w:rsid w:val="00233D6F"/>
    <w:rsid w:val="00233D8D"/>
    <w:rsid w:val="00234259"/>
    <w:rsid w:val="002347FE"/>
    <w:rsid w:val="002348E3"/>
    <w:rsid w:val="002349E7"/>
    <w:rsid w:val="00234A59"/>
    <w:rsid w:val="00234CF8"/>
    <w:rsid w:val="00234F4E"/>
    <w:rsid w:val="002350CA"/>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CBB"/>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2B1"/>
    <w:rsid w:val="002702DC"/>
    <w:rsid w:val="0027034F"/>
    <w:rsid w:val="00270583"/>
    <w:rsid w:val="00270948"/>
    <w:rsid w:val="00270C62"/>
    <w:rsid w:val="00271109"/>
    <w:rsid w:val="0027110D"/>
    <w:rsid w:val="00271138"/>
    <w:rsid w:val="00271498"/>
    <w:rsid w:val="0027163C"/>
    <w:rsid w:val="00271927"/>
    <w:rsid w:val="0027220B"/>
    <w:rsid w:val="00272364"/>
    <w:rsid w:val="00272E88"/>
    <w:rsid w:val="00272EE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6D9"/>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E73"/>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CFC"/>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426"/>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A8E"/>
    <w:rsid w:val="002F4BBD"/>
    <w:rsid w:val="002F4C62"/>
    <w:rsid w:val="002F4F99"/>
    <w:rsid w:val="002F5143"/>
    <w:rsid w:val="002F55B2"/>
    <w:rsid w:val="002F59E1"/>
    <w:rsid w:val="002F5A2A"/>
    <w:rsid w:val="002F5AA6"/>
    <w:rsid w:val="002F5C93"/>
    <w:rsid w:val="002F607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18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78A"/>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9E8"/>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889"/>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49F"/>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3B1"/>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0"/>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1F"/>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0FDF"/>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8FE"/>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87DF5"/>
    <w:rsid w:val="0039011F"/>
    <w:rsid w:val="003902B5"/>
    <w:rsid w:val="00390437"/>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078"/>
    <w:rsid w:val="003952BB"/>
    <w:rsid w:val="00395885"/>
    <w:rsid w:val="00395993"/>
    <w:rsid w:val="00395C64"/>
    <w:rsid w:val="00395D27"/>
    <w:rsid w:val="003960FC"/>
    <w:rsid w:val="00396117"/>
    <w:rsid w:val="00396196"/>
    <w:rsid w:val="0039625F"/>
    <w:rsid w:val="00396296"/>
    <w:rsid w:val="00396490"/>
    <w:rsid w:val="003964FA"/>
    <w:rsid w:val="0039651E"/>
    <w:rsid w:val="00396872"/>
    <w:rsid w:val="00396888"/>
    <w:rsid w:val="00396FBD"/>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A7F0E"/>
    <w:rsid w:val="003B0065"/>
    <w:rsid w:val="003B013B"/>
    <w:rsid w:val="003B01ED"/>
    <w:rsid w:val="003B02A5"/>
    <w:rsid w:val="003B05B4"/>
    <w:rsid w:val="003B0C69"/>
    <w:rsid w:val="003B0D21"/>
    <w:rsid w:val="003B0F3C"/>
    <w:rsid w:val="003B1001"/>
    <w:rsid w:val="003B156F"/>
    <w:rsid w:val="003B16E7"/>
    <w:rsid w:val="003B198C"/>
    <w:rsid w:val="003B19C6"/>
    <w:rsid w:val="003B1A78"/>
    <w:rsid w:val="003B1BD0"/>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BC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00F"/>
    <w:rsid w:val="003F12BE"/>
    <w:rsid w:val="003F2035"/>
    <w:rsid w:val="003F20F8"/>
    <w:rsid w:val="003F22F2"/>
    <w:rsid w:val="003F25F3"/>
    <w:rsid w:val="003F267B"/>
    <w:rsid w:val="003F2DC5"/>
    <w:rsid w:val="003F2FC9"/>
    <w:rsid w:val="003F303F"/>
    <w:rsid w:val="003F3540"/>
    <w:rsid w:val="003F3749"/>
    <w:rsid w:val="003F3C12"/>
    <w:rsid w:val="003F3E3B"/>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B8"/>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BA9"/>
    <w:rsid w:val="00417C33"/>
    <w:rsid w:val="00417E21"/>
    <w:rsid w:val="004200F8"/>
    <w:rsid w:val="00420245"/>
    <w:rsid w:val="004203D6"/>
    <w:rsid w:val="0042093F"/>
    <w:rsid w:val="00420AFA"/>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4C0"/>
    <w:rsid w:val="00423612"/>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6"/>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63F"/>
    <w:rsid w:val="004438BE"/>
    <w:rsid w:val="004439DB"/>
    <w:rsid w:val="00443B52"/>
    <w:rsid w:val="0044409B"/>
    <w:rsid w:val="00444384"/>
    <w:rsid w:val="00444C1A"/>
    <w:rsid w:val="00444F0C"/>
    <w:rsid w:val="00444F8E"/>
    <w:rsid w:val="00444FF6"/>
    <w:rsid w:val="00445018"/>
    <w:rsid w:val="0044525B"/>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A57"/>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8F"/>
    <w:rsid w:val="004547F9"/>
    <w:rsid w:val="004548A4"/>
    <w:rsid w:val="00454E34"/>
    <w:rsid w:val="00454FB5"/>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56C"/>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13E"/>
    <w:rsid w:val="004724E2"/>
    <w:rsid w:val="0047269E"/>
    <w:rsid w:val="00472AAE"/>
    <w:rsid w:val="00472B68"/>
    <w:rsid w:val="00472F1B"/>
    <w:rsid w:val="0047306D"/>
    <w:rsid w:val="004731AA"/>
    <w:rsid w:val="0047328E"/>
    <w:rsid w:val="00473BFF"/>
    <w:rsid w:val="00473CB1"/>
    <w:rsid w:val="00473CC7"/>
    <w:rsid w:val="00473E41"/>
    <w:rsid w:val="00473EBD"/>
    <w:rsid w:val="004748B5"/>
    <w:rsid w:val="004748D9"/>
    <w:rsid w:val="00474E22"/>
    <w:rsid w:val="004750C8"/>
    <w:rsid w:val="004752EB"/>
    <w:rsid w:val="004756E3"/>
    <w:rsid w:val="004757EF"/>
    <w:rsid w:val="00476355"/>
    <w:rsid w:val="004763AA"/>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52C"/>
    <w:rsid w:val="00484624"/>
    <w:rsid w:val="00484D59"/>
    <w:rsid w:val="00484D9D"/>
    <w:rsid w:val="00484EE4"/>
    <w:rsid w:val="0048508B"/>
    <w:rsid w:val="004852F9"/>
    <w:rsid w:val="004855AE"/>
    <w:rsid w:val="004857A8"/>
    <w:rsid w:val="00485C3A"/>
    <w:rsid w:val="00485E5D"/>
    <w:rsid w:val="00485F8D"/>
    <w:rsid w:val="00485FDD"/>
    <w:rsid w:val="004866DD"/>
    <w:rsid w:val="00486907"/>
    <w:rsid w:val="00486C41"/>
    <w:rsid w:val="00486F1C"/>
    <w:rsid w:val="0048721A"/>
    <w:rsid w:val="004874CB"/>
    <w:rsid w:val="00487591"/>
    <w:rsid w:val="00487948"/>
    <w:rsid w:val="00487B25"/>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7BA"/>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B18"/>
    <w:rsid w:val="004A2F08"/>
    <w:rsid w:val="004A3677"/>
    <w:rsid w:val="004A3B00"/>
    <w:rsid w:val="004A3CDF"/>
    <w:rsid w:val="004A3E25"/>
    <w:rsid w:val="004A3E83"/>
    <w:rsid w:val="004A4111"/>
    <w:rsid w:val="004A4493"/>
    <w:rsid w:val="004A495E"/>
    <w:rsid w:val="004A4A2C"/>
    <w:rsid w:val="004A4CCB"/>
    <w:rsid w:val="004A4FED"/>
    <w:rsid w:val="004A53B9"/>
    <w:rsid w:val="004A54B7"/>
    <w:rsid w:val="004A55CF"/>
    <w:rsid w:val="004A55D8"/>
    <w:rsid w:val="004A5650"/>
    <w:rsid w:val="004A5651"/>
    <w:rsid w:val="004A5679"/>
    <w:rsid w:val="004A56B0"/>
    <w:rsid w:val="004A5C0E"/>
    <w:rsid w:val="004A6415"/>
    <w:rsid w:val="004A69DA"/>
    <w:rsid w:val="004A6AFA"/>
    <w:rsid w:val="004A6C7A"/>
    <w:rsid w:val="004A7040"/>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BB1"/>
    <w:rsid w:val="004B5CE3"/>
    <w:rsid w:val="004B64D3"/>
    <w:rsid w:val="004B65A8"/>
    <w:rsid w:val="004B666B"/>
    <w:rsid w:val="004B69D3"/>
    <w:rsid w:val="004B6BD6"/>
    <w:rsid w:val="004B6C29"/>
    <w:rsid w:val="004B77C9"/>
    <w:rsid w:val="004B7C8E"/>
    <w:rsid w:val="004C020B"/>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1D93"/>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836"/>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164"/>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43A"/>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561"/>
    <w:rsid w:val="00501A9C"/>
    <w:rsid w:val="00501ABD"/>
    <w:rsid w:val="00501CAF"/>
    <w:rsid w:val="00502059"/>
    <w:rsid w:val="00502230"/>
    <w:rsid w:val="00502478"/>
    <w:rsid w:val="005028D7"/>
    <w:rsid w:val="00502ABA"/>
    <w:rsid w:val="00502C68"/>
    <w:rsid w:val="005030B0"/>
    <w:rsid w:val="005030DD"/>
    <w:rsid w:val="005032B8"/>
    <w:rsid w:val="005035F0"/>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07"/>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85C"/>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D57"/>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992"/>
    <w:rsid w:val="00547B58"/>
    <w:rsid w:val="00547B8C"/>
    <w:rsid w:val="00547E61"/>
    <w:rsid w:val="00547EF5"/>
    <w:rsid w:val="00547FF1"/>
    <w:rsid w:val="00550444"/>
    <w:rsid w:val="00550711"/>
    <w:rsid w:val="005507A6"/>
    <w:rsid w:val="00550B8D"/>
    <w:rsid w:val="00550E36"/>
    <w:rsid w:val="00551147"/>
    <w:rsid w:val="00551302"/>
    <w:rsid w:val="005514EE"/>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4C3"/>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42"/>
    <w:rsid w:val="005B6E35"/>
    <w:rsid w:val="005B6FE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700"/>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4FA"/>
    <w:rsid w:val="005D775F"/>
    <w:rsid w:val="005D7BA1"/>
    <w:rsid w:val="005D7EC4"/>
    <w:rsid w:val="005E02F9"/>
    <w:rsid w:val="005E0543"/>
    <w:rsid w:val="005E0573"/>
    <w:rsid w:val="005E0618"/>
    <w:rsid w:val="005E09F6"/>
    <w:rsid w:val="005E0AF5"/>
    <w:rsid w:val="005E106C"/>
    <w:rsid w:val="005E12C9"/>
    <w:rsid w:val="005E1348"/>
    <w:rsid w:val="005E1BF6"/>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080"/>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2"/>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C11"/>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1"/>
    <w:rsid w:val="00607D3B"/>
    <w:rsid w:val="00610186"/>
    <w:rsid w:val="00610198"/>
    <w:rsid w:val="00610807"/>
    <w:rsid w:val="006108AB"/>
    <w:rsid w:val="00610E46"/>
    <w:rsid w:val="00610EF0"/>
    <w:rsid w:val="006113DE"/>
    <w:rsid w:val="00611579"/>
    <w:rsid w:val="0061175C"/>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2EE"/>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ABD"/>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AC5"/>
    <w:rsid w:val="00657BE9"/>
    <w:rsid w:val="00657D87"/>
    <w:rsid w:val="00657DFE"/>
    <w:rsid w:val="00657E7A"/>
    <w:rsid w:val="00657FC0"/>
    <w:rsid w:val="00660851"/>
    <w:rsid w:val="0066085B"/>
    <w:rsid w:val="00660CA3"/>
    <w:rsid w:val="00661050"/>
    <w:rsid w:val="0066123D"/>
    <w:rsid w:val="00662059"/>
    <w:rsid w:val="00662419"/>
    <w:rsid w:val="0066264C"/>
    <w:rsid w:val="006626D6"/>
    <w:rsid w:val="006626E4"/>
    <w:rsid w:val="00662B0D"/>
    <w:rsid w:val="00662D2A"/>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00"/>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A7"/>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233"/>
    <w:rsid w:val="006774AB"/>
    <w:rsid w:val="006776AA"/>
    <w:rsid w:val="00677731"/>
    <w:rsid w:val="00677943"/>
    <w:rsid w:val="00677CE0"/>
    <w:rsid w:val="00677E9D"/>
    <w:rsid w:val="00680308"/>
    <w:rsid w:val="006806F3"/>
    <w:rsid w:val="0068078A"/>
    <w:rsid w:val="00680BF5"/>
    <w:rsid w:val="00680C52"/>
    <w:rsid w:val="00680F19"/>
    <w:rsid w:val="00680FDB"/>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989"/>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0C0E"/>
    <w:rsid w:val="006A1488"/>
    <w:rsid w:val="006A1576"/>
    <w:rsid w:val="006A218C"/>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91B"/>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39C"/>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4ECB"/>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8AC"/>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9CB"/>
    <w:rsid w:val="00703ACD"/>
    <w:rsid w:val="00703B0E"/>
    <w:rsid w:val="00703BBD"/>
    <w:rsid w:val="00703FB6"/>
    <w:rsid w:val="007045AA"/>
    <w:rsid w:val="007047BA"/>
    <w:rsid w:val="0070485F"/>
    <w:rsid w:val="007048C6"/>
    <w:rsid w:val="007048DA"/>
    <w:rsid w:val="00704A53"/>
    <w:rsid w:val="00704BB6"/>
    <w:rsid w:val="00704DF3"/>
    <w:rsid w:val="007050A6"/>
    <w:rsid w:val="007050AD"/>
    <w:rsid w:val="007053FA"/>
    <w:rsid w:val="007054F5"/>
    <w:rsid w:val="007057AA"/>
    <w:rsid w:val="007057DE"/>
    <w:rsid w:val="0070588D"/>
    <w:rsid w:val="00705B02"/>
    <w:rsid w:val="00705DBE"/>
    <w:rsid w:val="00705E5F"/>
    <w:rsid w:val="00705E98"/>
    <w:rsid w:val="00706003"/>
    <w:rsid w:val="007060E8"/>
    <w:rsid w:val="007065B9"/>
    <w:rsid w:val="0070669B"/>
    <w:rsid w:val="0070688D"/>
    <w:rsid w:val="007068AF"/>
    <w:rsid w:val="007074F7"/>
    <w:rsid w:val="007076B8"/>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0E5"/>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5AE"/>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942"/>
    <w:rsid w:val="00731B23"/>
    <w:rsid w:val="007324EA"/>
    <w:rsid w:val="007326F7"/>
    <w:rsid w:val="00732ACE"/>
    <w:rsid w:val="00732B64"/>
    <w:rsid w:val="00732D89"/>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052"/>
    <w:rsid w:val="007412B0"/>
    <w:rsid w:val="00741662"/>
    <w:rsid w:val="00741857"/>
    <w:rsid w:val="00741C45"/>
    <w:rsid w:val="007422C9"/>
    <w:rsid w:val="007424BA"/>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C4C"/>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7EE"/>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501"/>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267"/>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725"/>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BAD"/>
    <w:rsid w:val="007A0D99"/>
    <w:rsid w:val="007A0DAE"/>
    <w:rsid w:val="007A0E62"/>
    <w:rsid w:val="007A16BE"/>
    <w:rsid w:val="007A172B"/>
    <w:rsid w:val="007A182A"/>
    <w:rsid w:val="007A1AFC"/>
    <w:rsid w:val="007A1D5E"/>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217"/>
    <w:rsid w:val="007B0398"/>
    <w:rsid w:val="007B0503"/>
    <w:rsid w:val="007B0BC3"/>
    <w:rsid w:val="007B0D8E"/>
    <w:rsid w:val="007B12F1"/>
    <w:rsid w:val="007B137C"/>
    <w:rsid w:val="007B1843"/>
    <w:rsid w:val="007B1D44"/>
    <w:rsid w:val="007B1D67"/>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9FF"/>
    <w:rsid w:val="007C7BDC"/>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025"/>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5C7"/>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67"/>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467"/>
    <w:rsid w:val="008077A9"/>
    <w:rsid w:val="00807801"/>
    <w:rsid w:val="0080794B"/>
    <w:rsid w:val="008079FE"/>
    <w:rsid w:val="008104C8"/>
    <w:rsid w:val="00810537"/>
    <w:rsid w:val="00810C61"/>
    <w:rsid w:val="00810EAA"/>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4AF6"/>
    <w:rsid w:val="00825131"/>
    <w:rsid w:val="0082570E"/>
    <w:rsid w:val="00825720"/>
    <w:rsid w:val="00825821"/>
    <w:rsid w:val="00825B11"/>
    <w:rsid w:val="00825D57"/>
    <w:rsid w:val="00825ED6"/>
    <w:rsid w:val="008261B4"/>
    <w:rsid w:val="0082636F"/>
    <w:rsid w:val="00826ABB"/>
    <w:rsid w:val="00826CD7"/>
    <w:rsid w:val="00826DAD"/>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E5E"/>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8DA"/>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2E8D"/>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74D"/>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5A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AF7"/>
    <w:rsid w:val="008B3C06"/>
    <w:rsid w:val="008B3D58"/>
    <w:rsid w:val="008B43DA"/>
    <w:rsid w:val="008B4861"/>
    <w:rsid w:val="008B4922"/>
    <w:rsid w:val="008B4EA3"/>
    <w:rsid w:val="008B511F"/>
    <w:rsid w:val="008B521F"/>
    <w:rsid w:val="008B565B"/>
    <w:rsid w:val="008B56DD"/>
    <w:rsid w:val="008B5E58"/>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C78"/>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380"/>
    <w:rsid w:val="008C6430"/>
    <w:rsid w:val="008C6527"/>
    <w:rsid w:val="008C6833"/>
    <w:rsid w:val="008C6CCE"/>
    <w:rsid w:val="008C6D5F"/>
    <w:rsid w:val="008C6E2E"/>
    <w:rsid w:val="008C6EB6"/>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7BB"/>
    <w:rsid w:val="008D1853"/>
    <w:rsid w:val="008D19A2"/>
    <w:rsid w:val="008D1D86"/>
    <w:rsid w:val="008D1E72"/>
    <w:rsid w:val="008D1F88"/>
    <w:rsid w:val="008D244A"/>
    <w:rsid w:val="008D255F"/>
    <w:rsid w:val="008D2685"/>
    <w:rsid w:val="008D27BE"/>
    <w:rsid w:val="008D280B"/>
    <w:rsid w:val="008D389D"/>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00E"/>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76A"/>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C9F"/>
    <w:rsid w:val="00904EF6"/>
    <w:rsid w:val="00905132"/>
    <w:rsid w:val="009051F8"/>
    <w:rsid w:val="009052B3"/>
    <w:rsid w:val="009052FF"/>
    <w:rsid w:val="00905CB8"/>
    <w:rsid w:val="00905F1B"/>
    <w:rsid w:val="00905FBF"/>
    <w:rsid w:val="00906018"/>
    <w:rsid w:val="009060BB"/>
    <w:rsid w:val="009061B1"/>
    <w:rsid w:val="00906227"/>
    <w:rsid w:val="00906341"/>
    <w:rsid w:val="0090658A"/>
    <w:rsid w:val="009066A6"/>
    <w:rsid w:val="00906830"/>
    <w:rsid w:val="00906CB0"/>
    <w:rsid w:val="00906DAF"/>
    <w:rsid w:val="009070FB"/>
    <w:rsid w:val="00907B69"/>
    <w:rsid w:val="00907C4E"/>
    <w:rsid w:val="00907E33"/>
    <w:rsid w:val="00907EAA"/>
    <w:rsid w:val="00907EF2"/>
    <w:rsid w:val="00907FAF"/>
    <w:rsid w:val="009102A3"/>
    <w:rsid w:val="00910A71"/>
    <w:rsid w:val="00910D03"/>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BB3"/>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C04"/>
    <w:rsid w:val="00931D4A"/>
    <w:rsid w:val="00931EF0"/>
    <w:rsid w:val="0093242F"/>
    <w:rsid w:val="00932489"/>
    <w:rsid w:val="009325D3"/>
    <w:rsid w:val="009326EC"/>
    <w:rsid w:val="00932831"/>
    <w:rsid w:val="00932CF3"/>
    <w:rsid w:val="00932E5F"/>
    <w:rsid w:val="00932FE9"/>
    <w:rsid w:val="0093343E"/>
    <w:rsid w:val="009334FF"/>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082"/>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3F"/>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887"/>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162"/>
    <w:rsid w:val="00964750"/>
    <w:rsid w:val="00964BDE"/>
    <w:rsid w:val="00964E3E"/>
    <w:rsid w:val="009650B4"/>
    <w:rsid w:val="0096516E"/>
    <w:rsid w:val="00965453"/>
    <w:rsid w:val="009656C2"/>
    <w:rsid w:val="0096572D"/>
    <w:rsid w:val="00965944"/>
    <w:rsid w:val="00965A48"/>
    <w:rsid w:val="0096660E"/>
    <w:rsid w:val="009666B6"/>
    <w:rsid w:val="0096681D"/>
    <w:rsid w:val="0096755E"/>
    <w:rsid w:val="009675D7"/>
    <w:rsid w:val="00967632"/>
    <w:rsid w:val="009678D3"/>
    <w:rsid w:val="00967988"/>
    <w:rsid w:val="00967F59"/>
    <w:rsid w:val="009701FF"/>
    <w:rsid w:val="0097043B"/>
    <w:rsid w:val="009704E2"/>
    <w:rsid w:val="00970621"/>
    <w:rsid w:val="00970B79"/>
    <w:rsid w:val="00970D88"/>
    <w:rsid w:val="009711F5"/>
    <w:rsid w:val="00971376"/>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DA0"/>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9EB"/>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875"/>
    <w:rsid w:val="009A4A7F"/>
    <w:rsid w:val="009A4B3E"/>
    <w:rsid w:val="009A4D25"/>
    <w:rsid w:val="009A53B4"/>
    <w:rsid w:val="009A54CB"/>
    <w:rsid w:val="009A5549"/>
    <w:rsid w:val="009A5E1D"/>
    <w:rsid w:val="009A6082"/>
    <w:rsid w:val="009A6605"/>
    <w:rsid w:val="009A6954"/>
    <w:rsid w:val="009A6C98"/>
    <w:rsid w:val="009A6CD7"/>
    <w:rsid w:val="009A6D1E"/>
    <w:rsid w:val="009A715C"/>
    <w:rsid w:val="009A741F"/>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8D5"/>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5C6"/>
    <w:rsid w:val="009C4809"/>
    <w:rsid w:val="009C4A98"/>
    <w:rsid w:val="009C4C48"/>
    <w:rsid w:val="009C50E8"/>
    <w:rsid w:val="009C55EB"/>
    <w:rsid w:val="009C5645"/>
    <w:rsid w:val="009C56C6"/>
    <w:rsid w:val="009C570A"/>
    <w:rsid w:val="009C5C9E"/>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11"/>
    <w:rsid w:val="009D5E46"/>
    <w:rsid w:val="009D615A"/>
    <w:rsid w:val="009D6186"/>
    <w:rsid w:val="009D6196"/>
    <w:rsid w:val="009D6532"/>
    <w:rsid w:val="009D6CBB"/>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2DF"/>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9F7BBF"/>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2E8"/>
    <w:rsid w:val="00A026F5"/>
    <w:rsid w:val="00A027A1"/>
    <w:rsid w:val="00A02A9A"/>
    <w:rsid w:val="00A02CE8"/>
    <w:rsid w:val="00A02D46"/>
    <w:rsid w:val="00A02E2F"/>
    <w:rsid w:val="00A02F7B"/>
    <w:rsid w:val="00A0335D"/>
    <w:rsid w:val="00A034C1"/>
    <w:rsid w:val="00A035D7"/>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7D4"/>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558"/>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2C3"/>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863"/>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6E2C"/>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33D"/>
    <w:rsid w:val="00A574E0"/>
    <w:rsid w:val="00A57F86"/>
    <w:rsid w:val="00A60023"/>
    <w:rsid w:val="00A60113"/>
    <w:rsid w:val="00A601E7"/>
    <w:rsid w:val="00A6032D"/>
    <w:rsid w:val="00A60697"/>
    <w:rsid w:val="00A608D5"/>
    <w:rsid w:val="00A60B71"/>
    <w:rsid w:val="00A60CA6"/>
    <w:rsid w:val="00A60CFF"/>
    <w:rsid w:val="00A60D9A"/>
    <w:rsid w:val="00A61013"/>
    <w:rsid w:val="00A6128A"/>
    <w:rsid w:val="00A61F42"/>
    <w:rsid w:val="00A6206F"/>
    <w:rsid w:val="00A620DE"/>
    <w:rsid w:val="00A62154"/>
    <w:rsid w:val="00A621D3"/>
    <w:rsid w:val="00A622A8"/>
    <w:rsid w:val="00A62659"/>
    <w:rsid w:val="00A62713"/>
    <w:rsid w:val="00A63A04"/>
    <w:rsid w:val="00A63A6F"/>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0962"/>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6BB1"/>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3A8"/>
    <w:rsid w:val="00AA3552"/>
    <w:rsid w:val="00AA3A18"/>
    <w:rsid w:val="00AA3B17"/>
    <w:rsid w:val="00AA3F70"/>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045"/>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70B"/>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226"/>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1C"/>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F6"/>
    <w:rsid w:val="00AE579D"/>
    <w:rsid w:val="00AE5A5D"/>
    <w:rsid w:val="00AE5CBA"/>
    <w:rsid w:val="00AE5D31"/>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8F6"/>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E1"/>
    <w:rsid w:val="00B02CF8"/>
    <w:rsid w:val="00B02F47"/>
    <w:rsid w:val="00B0344A"/>
    <w:rsid w:val="00B0368A"/>
    <w:rsid w:val="00B03E97"/>
    <w:rsid w:val="00B040A0"/>
    <w:rsid w:val="00B04366"/>
    <w:rsid w:val="00B0455F"/>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CAB"/>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2A"/>
    <w:rsid w:val="00B32983"/>
    <w:rsid w:val="00B32D4C"/>
    <w:rsid w:val="00B32F2F"/>
    <w:rsid w:val="00B33017"/>
    <w:rsid w:val="00B3301A"/>
    <w:rsid w:val="00B33A90"/>
    <w:rsid w:val="00B33B49"/>
    <w:rsid w:val="00B33C04"/>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EF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72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4E9"/>
    <w:rsid w:val="00B539AB"/>
    <w:rsid w:val="00B53A58"/>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04"/>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8F4"/>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95C"/>
    <w:rsid w:val="00BD3D15"/>
    <w:rsid w:val="00BD4029"/>
    <w:rsid w:val="00BD46E5"/>
    <w:rsid w:val="00BD48A2"/>
    <w:rsid w:val="00BD49C3"/>
    <w:rsid w:val="00BD4C34"/>
    <w:rsid w:val="00BD4EC5"/>
    <w:rsid w:val="00BD4ED2"/>
    <w:rsid w:val="00BD4F6F"/>
    <w:rsid w:val="00BD507C"/>
    <w:rsid w:val="00BD523D"/>
    <w:rsid w:val="00BD547B"/>
    <w:rsid w:val="00BD54D1"/>
    <w:rsid w:val="00BD54FB"/>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7E3"/>
    <w:rsid w:val="00BE7F11"/>
    <w:rsid w:val="00BF0115"/>
    <w:rsid w:val="00BF01CD"/>
    <w:rsid w:val="00BF0397"/>
    <w:rsid w:val="00BF0914"/>
    <w:rsid w:val="00BF0989"/>
    <w:rsid w:val="00BF10DA"/>
    <w:rsid w:val="00BF1356"/>
    <w:rsid w:val="00BF1448"/>
    <w:rsid w:val="00BF1D56"/>
    <w:rsid w:val="00BF1F2E"/>
    <w:rsid w:val="00BF234B"/>
    <w:rsid w:val="00BF2411"/>
    <w:rsid w:val="00BF2711"/>
    <w:rsid w:val="00BF29D2"/>
    <w:rsid w:val="00BF31E6"/>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A40"/>
    <w:rsid w:val="00C01BCE"/>
    <w:rsid w:val="00C02432"/>
    <w:rsid w:val="00C02796"/>
    <w:rsid w:val="00C02A8D"/>
    <w:rsid w:val="00C02C0F"/>
    <w:rsid w:val="00C02D15"/>
    <w:rsid w:val="00C02F5E"/>
    <w:rsid w:val="00C0305B"/>
    <w:rsid w:val="00C0326E"/>
    <w:rsid w:val="00C03428"/>
    <w:rsid w:val="00C036D3"/>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A55"/>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7B1"/>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3E8"/>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117"/>
    <w:rsid w:val="00C35336"/>
    <w:rsid w:val="00C35500"/>
    <w:rsid w:val="00C3550A"/>
    <w:rsid w:val="00C3560B"/>
    <w:rsid w:val="00C359B3"/>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0F"/>
    <w:rsid w:val="00C432F0"/>
    <w:rsid w:val="00C43E18"/>
    <w:rsid w:val="00C43EE0"/>
    <w:rsid w:val="00C44308"/>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5FD"/>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2B44"/>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0E6"/>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A86"/>
    <w:rsid w:val="00C92CDA"/>
    <w:rsid w:val="00C92DE4"/>
    <w:rsid w:val="00C92E18"/>
    <w:rsid w:val="00C92EF4"/>
    <w:rsid w:val="00C9314A"/>
    <w:rsid w:val="00C9349C"/>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3EF"/>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1D"/>
    <w:rsid w:val="00CB0E84"/>
    <w:rsid w:val="00CB112C"/>
    <w:rsid w:val="00CB13E7"/>
    <w:rsid w:val="00CB1573"/>
    <w:rsid w:val="00CB170B"/>
    <w:rsid w:val="00CB178F"/>
    <w:rsid w:val="00CB1A5E"/>
    <w:rsid w:val="00CB1CE3"/>
    <w:rsid w:val="00CB1D1B"/>
    <w:rsid w:val="00CB2190"/>
    <w:rsid w:val="00CB2562"/>
    <w:rsid w:val="00CB26BF"/>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5D2"/>
    <w:rsid w:val="00CD267C"/>
    <w:rsid w:val="00CD26A2"/>
    <w:rsid w:val="00CD278E"/>
    <w:rsid w:val="00CD27A3"/>
    <w:rsid w:val="00CD287A"/>
    <w:rsid w:val="00CD2929"/>
    <w:rsid w:val="00CD2D4F"/>
    <w:rsid w:val="00CD2D8E"/>
    <w:rsid w:val="00CD2E05"/>
    <w:rsid w:val="00CD31CB"/>
    <w:rsid w:val="00CD3464"/>
    <w:rsid w:val="00CD3687"/>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4D7"/>
    <w:rsid w:val="00CE17D8"/>
    <w:rsid w:val="00CE1964"/>
    <w:rsid w:val="00CE2A08"/>
    <w:rsid w:val="00CE2F26"/>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4AF"/>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065"/>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979"/>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8B"/>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B5"/>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4F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53A0"/>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52A"/>
    <w:rsid w:val="00D50706"/>
    <w:rsid w:val="00D508C8"/>
    <w:rsid w:val="00D509FA"/>
    <w:rsid w:val="00D50BC0"/>
    <w:rsid w:val="00D50CD1"/>
    <w:rsid w:val="00D50DF9"/>
    <w:rsid w:val="00D50FFD"/>
    <w:rsid w:val="00D51369"/>
    <w:rsid w:val="00D51570"/>
    <w:rsid w:val="00D518E2"/>
    <w:rsid w:val="00D51C2F"/>
    <w:rsid w:val="00D51F70"/>
    <w:rsid w:val="00D51FB9"/>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7F"/>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C02"/>
    <w:rsid w:val="00D62E96"/>
    <w:rsid w:val="00D62E9F"/>
    <w:rsid w:val="00D63051"/>
    <w:rsid w:val="00D63150"/>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2DF"/>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58E"/>
    <w:rsid w:val="00D726FC"/>
    <w:rsid w:val="00D72D80"/>
    <w:rsid w:val="00D7346E"/>
    <w:rsid w:val="00D734E9"/>
    <w:rsid w:val="00D739C0"/>
    <w:rsid w:val="00D73BA6"/>
    <w:rsid w:val="00D73D47"/>
    <w:rsid w:val="00D73ED6"/>
    <w:rsid w:val="00D73F87"/>
    <w:rsid w:val="00D741EC"/>
    <w:rsid w:val="00D7425E"/>
    <w:rsid w:val="00D744A8"/>
    <w:rsid w:val="00D74523"/>
    <w:rsid w:val="00D74693"/>
    <w:rsid w:val="00D74A4D"/>
    <w:rsid w:val="00D74E9F"/>
    <w:rsid w:val="00D7529B"/>
    <w:rsid w:val="00D753B2"/>
    <w:rsid w:val="00D7590B"/>
    <w:rsid w:val="00D7604C"/>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CDB"/>
    <w:rsid w:val="00D85E1C"/>
    <w:rsid w:val="00D85FEB"/>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BFE"/>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1E1"/>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57F"/>
    <w:rsid w:val="00DB0739"/>
    <w:rsid w:val="00DB0EFD"/>
    <w:rsid w:val="00DB1308"/>
    <w:rsid w:val="00DB1E8A"/>
    <w:rsid w:val="00DB23C0"/>
    <w:rsid w:val="00DB28CE"/>
    <w:rsid w:val="00DB2A63"/>
    <w:rsid w:val="00DB2B16"/>
    <w:rsid w:val="00DB2BB8"/>
    <w:rsid w:val="00DB2CDB"/>
    <w:rsid w:val="00DB2FE8"/>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240"/>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AE4"/>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153"/>
    <w:rsid w:val="00DF0342"/>
    <w:rsid w:val="00DF0640"/>
    <w:rsid w:val="00DF06D9"/>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9DF"/>
    <w:rsid w:val="00E00C8C"/>
    <w:rsid w:val="00E00DA1"/>
    <w:rsid w:val="00E00F5E"/>
    <w:rsid w:val="00E01010"/>
    <w:rsid w:val="00E01620"/>
    <w:rsid w:val="00E01B10"/>
    <w:rsid w:val="00E01C9D"/>
    <w:rsid w:val="00E01D17"/>
    <w:rsid w:val="00E021E4"/>
    <w:rsid w:val="00E0232E"/>
    <w:rsid w:val="00E025C0"/>
    <w:rsid w:val="00E0278A"/>
    <w:rsid w:val="00E029EA"/>
    <w:rsid w:val="00E02A60"/>
    <w:rsid w:val="00E02B76"/>
    <w:rsid w:val="00E030B4"/>
    <w:rsid w:val="00E0342D"/>
    <w:rsid w:val="00E03468"/>
    <w:rsid w:val="00E034CF"/>
    <w:rsid w:val="00E03EC5"/>
    <w:rsid w:val="00E03F24"/>
    <w:rsid w:val="00E044BF"/>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27F82"/>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49D4"/>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997"/>
    <w:rsid w:val="00E55C87"/>
    <w:rsid w:val="00E5618E"/>
    <w:rsid w:val="00E56647"/>
    <w:rsid w:val="00E566CE"/>
    <w:rsid w:val="00E566F2"/>
    <w:rsid w:val="00E56CE5"/>
    <w:rsid w:val="00E56D01"/>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6A"/>
    <w:rsid w:val="00E859CC"/>
    <w:rsid w:val="00E859D6"/>
    <w:rsid w:val="00E85C1C"/>
    <w:rsid w:val="00E85F4D"/>
    <w:rsid w:val="00E85FB8"/>
    <w:rsid w:val="00E86337"/>
    <w:rsid w:val="00E86435"/>
    <w:rsid w:val="00E864FD"/>
    <w:rsid w:val="00E86589"/>
    <w:rsid w:val="00E86648"/>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47C"/>
    <w:rsid w:val="00E937CB"/>
    <w:rsid w:val="00E93FCB"/>
    <w:rsid w:val="00E93FDF"/>
    <w:rsid w:val="00E94434"/>
    <w:rsid w:val="00E944E2"/>
    <w:rsid w:val="00E94598"/>
    <w:rsid w:val="00E94626"/>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959"/>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440"/>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1D6"/>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8FA"/>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94"/>
    <w:rsid w:val="00EF28D4"/>
    <w:rsid w:val="00EF29A5"/>
    <w:rsid w:val="00EF2C64"/>
    <w:rsid w:val="00EF2DD9"/>
    <w:rsid w:val="00EF2EE7"/>
    <w:rsid w:val="00EF3041"/>
    <w:rsid w:val="00EF3839"/>
    <w:rsid w:val="00EF392A"/>
    <w:rsid w:val="00EF3988"/>
    <w:rsid w:val="00EF3B3E"/>
    <w:rsid w:val="00EF3CAA"/>
    <w:rsid w:val="00EF4362"/>
    <w:rsid w:val="00EF485F"/>
    <w:rsid w:val="00EF4941"/>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2DF8"/>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08D"/>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F3"/>
    <w:rsid w:val="00F24066"/>
    <w:rsid w:val="00F242DA"/>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D56"/>
    <w:rsid w:val="00F37ED4"/>
    <w:rsid w:val="00F401D4"/>
    <w:rsid w:val="00F40790"/>
    <w:rsid w:val="00F40E33"/>
    <w:rsid w:val="00F40ECA"/>
    <w:rsid w:val="00F40FB2"/>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3DD8"/>
    <w:rsid w:val="00F44089"/>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B2C"/>
    <w:rsid w:val="00F52C4A"/>
    <w:rsid w:val="00F52EF2"/>
    <w:rsid w:val="00F530B3"/>
    <w:rsid w:val="00F531D0"/>
    <w:rsid w:val="00F53301"/>
    <w:rsid w:val="00F53F6F"/>
    <w:rsid w:val="00F5413C"/>
    <w:rsid w:val="00F54685"/>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A4"/>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4F5"/>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7F8"/>
    <w:rsid w:val="00F73854"/>
    <w:rsid w:val="00F738AE"/>
    <w:rsid w:val="00F73DDD"/>
    <w:rsid w:val="00F73E24"/>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961"/>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A28"/>
    <w:rsid w:val="00F84BBE"/>
    <w:rsid w:val="00F84EA5"/>
    <w:rsid w:val="00F84F3E"/>
    <w:rsid w:val="00F85322"/>
    <w:rsid w:val="00F853CA"/>
    <w:rsid w:val="00F85466"/>
    <w:rsid w:val="00F854F0"/>
    <w:rsid w:val="00F85CFA"/>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53"/>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2EF4"/>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0FB7"/>
    <w:rsid w:val="00FD109F"/>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41A"/>
    <w:rsid w:val="00FD4D88"/>
    <w:rsid w:val="00FD4F27"/>
    <w:rsid w:val="00FD4F99"/>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39"/>
    <w:rsid w:val="00FE22D2"/>
    <w:rsid w:val="00FE2901"/>
    <w:rsid w:val="00FE2AF6"/>
    <w:rsid w:val="00FE2EF3"/>
    <w:rsid w:val="00FE2FFB"/>
    <w:rsid w:val="00FE312F"/>
    <w:rsid w:val="00FE34F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
    <w:basedOn w:val="Normal"/>
    <w:next w:val="Normal"/>
    <w:link w:val="CaptionChar"/>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cap1 Char1,cap2 Char1,cap3 Char1,cap4 Char1,cap5 Char1,cap6 Char1,cap7 Char1,cap8 Char1,cap9 Char1,cap10 Char1,cap11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uiPriority w:val="35"/>
    <w:rsid w:val="002F6073"/>
    <w:rPr>
      <w:bCs/>
      <w:sz w:val="20"/>
      <w:lang w:val="en-US"/>
    </w:rPr>
  </w:style>
  <w:style w:type="paragraph" w:customStyle="1" w:styleId="IvDtabletext">
    <w:name w:val="IvD tabletext"/>
    <w:basedOn w:val="BodyText"/>
    <w:link w:val="IvDtabletextChar"/>
    <w:qFormat/>
    <w:rsid w:val="00417BA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sz w:val="20"/>
      <w:lang w:val="en-US" w:eastAsia="en-US"/>
    </w:rPr>
  </w:style>
  <w:style w:type="character" w:customStyle="1" w:styleId="IvDtabletextChar">
    <w:name w:val="IvD tabletext Char"/>
    <w:basedOn w:val="DefaultParagraphFont"/>
    <w:link w:val="IvDtabletext"/>
    <w:rsid w:val="00417BA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9978410">
      <w:bodyDiv w:val="1"/>
      <w:marLeft w:val="0"/>
      <w:marRight w:val="0"/>
      <w:marTop w:val="0"/>
      <w:marBottom w:val="0"/>
      <w:divBdr>
        <w:top w:val="none" w:sz="0" w:space="0" w:color="auto"/>
        <w:left w:val="none" w:sz="0" w:space="0" w:color="auto"/>
        <w:bottom w:val="none" w:sz="0" w:space="0" w:color="auto"/>
        <w:right w:val="none" w:sz="0" w:space="0" w:color="auto"/>
      </w:divBdr>
      <w:divsChild>
        <w:div w:id="1501773884">
          <w:marLeft w:val="533"/>
          <w:marRight w:val="0"/>
          <w:marTop w:val="134"/>
          <w:marBottom w:val="0"/>
          <w:divBdr>
            <w:top w:val="none" w:sz="0" w:space="0" w:color="auto"/>
            <w:left w:val="none" w:sz="0" w:space="0" w:color="auto"/>
            <w:bottom w:val="none" w:sz="0" w:space="0" w:color="auto"/>
            <w:right w:val="none" w:sz="0" w:space="0" w:color="auto"/>
          </w:divBdr>
        </w:div>
        <w:div w:id="1533879008">
          <w:marLeft w:val="1166"/>
          <w:marRight w:val="0"/>
          <w:marTop w:val="115"/>
          <w:marBottom w:val="0"/>
          <w:divBdr>
            <w:top w:val="none" w:sz="0" w:space="0" w:color="auto"/>
            <w:left w:val="none" w:sz="0" w:space="0" w:color="auto"/>
            <w:bottom w:val="none" w:sz="0" w:space="0" w:color="auto"/>
            <w:right w:val="none" w:sz="0" w:space="0" w:color="auto"/>
          </w:divBdr>
        </w:div>
        <w:div w:id="1250045728">
          <w:marLeft w:val="1166"/>
          <w:marRight w:val="0"/>
          <w:marTop w:val="115"/>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168486">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7516504">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0661145">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3427270">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95932368">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D1643B22-3395-4BEB-B547-8D8283C36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2263</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2023-09-27T16:41:00Z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